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AC" w:rsidRPr="00A74643" w:rsidRDefault="003015AC" w:rsidP="003015AC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588BDFC" wp14:editId="69ED1754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theme="minorBidi" w:hint="cs"/>
          <w:sz w:val="2"/>
          <w:szCs w:val="20"/>
          <w:cs/>
          <w:lang w:bidi="bn-IN"/>
        </w:rPr>
        <w:t xml:space="preserve"> </w:t>
      </w:r>
      <w:bookmarkStart w:id="0" w:name="_GoBack"/>
      <w:bookmarkEnd w:id="0"/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3015AC" w:rsidRPr="00A74643" w:rsidRDefault="003015AC" w:rsidP="003015AC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3015AC" w:rsidRPr="00F03344" w:rsidRDefault="003015AC" w:rsidP="003015AC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3015AC" w:rsidRPr="00DF4996" w:rsidRDefault="003015AC" w:rsidP="003015AC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3015AC" w:rsidRPr="00F03344" w:rsidRDefault="003015AC" w:rsidP="00301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F03344">
          <w:rPr>
            <w:rFonts w:ascii="Times New Roman" w:hAnsi="Times New Roman" w:cs="Times New Roman"/>
            <w:color w:val="0000FF"/>
            <w:u w:val="single"/>
          </w:rPr>
          <w:t>nhrc.bd@gmail.com</w:t>
        </w:r>
      </w:hyperlink>
    </w:p>
    <w:p w:rsidR="003015AC" w:rsidRPr="00A74643" w:rsidRDefault="003015AC" w:rsidP="003015A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15AC" w:rsidRPr="00A74643" w:rsidRDefault="003015AC" w:rsidP="003015AC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3015AC" w:rsidRPr="00A74643" w:rsidRDefault="003015AC" w:rsidP="003015A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15AC" w:rsidRPr="00A74643" w:rsidRDefault="003015AC" w:rsidP="003015AC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3015AC" w:rsidRPr="00A14D54" w:rsidRDefault="003015AC" w:rsidP="003015AC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৯৪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03 জুন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3015AC" w:rsidRDefault="003015AC" w:rsidP="003015AC">
      <w:pPr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3015AC" w:rsidRDefault="003015AC" w:rsidP="003015AC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3015AC" w:rsidRPr="003015AC" w:rsidRDefault="003015AC" w:rsidP="003015AC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sz w:val="24"/>
          <w:szCs w:val="24"/>
        </w:rPr>
        <w:t xml:space="preserve">           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গণমাধ্যমে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প্রকাশিত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ফেনীর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সোনাগাজীতে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করোনাভাইরাস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সংক্রমণের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উপসর্গ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জ্বর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কাশি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শ্বাসকষ্ট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নিয়ে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সাহাব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উদ্দিনের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নিজ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ঘরে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অত্যন্ত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অমানবিকভাবে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মৃত্যুর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ঘটনায়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নিন্দা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প্রকাশ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করছে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>।     </w:t>
      </w:r>
    </w:p>
    <w:p w:rsidR="003015AC" w:rsidRPr="003015AC" w:rsidRDefault="003015AC" w:rsidP="003015AC">
      <w:pPr>
        <w:spacing w:after="0"/>
        <w:jc w:val="both"/>
        <w:rPr>
          <w:rFonts w:ascii="NikoshBAN" w:eastAsia="Times New Roman" w:hAnsi="NikoshBAN" w:cs="NikoshBAN"/>
          <w:sz w:val="14"/>
          <w:szCs w:val="24"/>
        </w:rPr>
      </w:pPr>
    </w:p>
    <w:p w:rsidR="003015AC" w:rsidRPr="003015AC" w:rsidRDefault="003015AC" w:rsidP="003015AC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sz w:val="24"/>
          <w:szCs w:val="24"/>
        </w:rPr>
        <w:t xml:space="preserve">          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গণমাধ্যম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সূত্রে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জানা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যায়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মৃত্যুর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আগে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পরিবারের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লোকজন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তাঁকে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ঘরে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একা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রেখে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বাইরে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দরজার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ছিটকিনি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লাগিয়ে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রাখে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দেওয়া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হয়নি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দুপুরের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খাবার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মৃত্যুর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সময়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পানি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চেয়েও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পাননি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মৃত্যুর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পরও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কাছে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আসেননি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স্ত্রী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ছেলে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>–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মেয়ে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জামাতাসহ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স্বজন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মৃত্যুর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পর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পাননি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স্থানীয়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মসজিদের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খাটিয়া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কেউ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দেয়নি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কবর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খোঁড়ার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কোদালও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একজন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মানুষ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মৃত্যুশয্যায়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আপনজনের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কাছ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এমন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অমানবিক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আচরণ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পাবেন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এটি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কোনভাবেই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গ্রহণযোগ্য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নয়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এমন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অমানবিক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নিষ্ঠুর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ঘটনা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আদিম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বর্বরতাকেও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হার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মানায়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এমন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অমানবিক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আচরণের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দায়ীদের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আইনের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আওতায়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আনা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প্রয়োজন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করোনাকালে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যে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কেউ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যেকোনো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সময়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এই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অবস্থার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শিকার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হতে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পারেন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করোনায়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আক্রান্ত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হওয়াটা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অপরাধ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নয়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সকলকে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দায়িত্বশীল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মানবিক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আচরণ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আহবান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জানায়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পাশাপাশি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তৃণমূলের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জনগণকে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এ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বিষয়ে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সচেতন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সংশ্লিষ্ট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কতৃপক্ষকে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আহবান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3015AC">
        <w:rPr>
          <w:rFonts w:ascii="NikoshBAN" w:eastAsia="Times New Roman" w:hAnsi="NikoshBAN" w:cs="NikoshBAN"/>
          <w:sz w:val="24"/>
          <w:szCs w:val="24"/>
        </w:rPr>
        <w:t>জানায়</w:t>
      </w:r>
      <w:proofErr w:type="spellEnd"/>
      <w:r w:rsidRPr="003015AC">
        <w:rPr>
          <w:rFonts w:ascii="NikoshBAN" w:eastAsia="Times New Roman" w:hAnsi="NikoshBAN" w:cs="NikoshBAN"/>
          <w:sz w:val="24"/>
          <w:szCs w:val="24"/>
        </w:rPr>
        <w:t>। </w:t>
      </w:r>
    </w:p>
    <w:p w:rsidR="003015AC" w:rsidRPr="003015AC" w:rsidRDefault="003015AC" w:rsidP="003015AC">
      <w:pPr>
        <w:spacing w:after="0"/>
        <w:jc w:val="both"/>
        <w:rPr>
          <w:rFonts w:ascii="NikoshBAN" w:eastAsia="Times New Roman" w:hAnsi="NikoshBAN" w:cs="NikoshBAN"/>
          <w:sz w:val="28"/>
          <w:szCs w:val="28"/>
        </w:rPr>
      </w:pPr>
      <w:r w:rsidRPr="003015AC">
        <w:rPr>
          <w:rFonts w:ascii="NikoshBAN" w:eastAsia="Times New Roman" w:hAnsi="NikoshBAN" w:cs="NikoshBAN"/>
          <w:sz w:val="28"/>
          <w:szCs w:val="28"/>
        </w:rPr>
        <w:t xml:space="preserve">   </w:t>
      </w:r>
    </w:p>
    <w:p w:rsidR="003015AC" w:rsidRDefault="003015AC" w:rsidP="003015AC">
      <w:pPr>
        <w:spacing w:after="0"/>
        <w:rPr>
          <w:rFonts w:ascii="NikoshBAN" w:hAnsi="NikoshBAN" w:cs="NikoshBAN"/>
          <w:sz w:val="24"/>
          <w:szCs w:val="24"/>
          <w:lang w:bidi="bn-IN"/>
        </w:rPr>
      </w:pPr>
    </w:p>
    <w:p w:rsidR="003015AC" w:rsidRPr="006B4D33" w:rsidRDefault="003015AC" w:rsidP="003015AC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proofErr w:type="spellStart"/>
      <w:r w:rsidRPr="006B4D33">
        <w:rPr>
          <w:rFonts w:ascii="NikoshBAN" w:hAnsi="NikoshBAN" w:cs="NikoshBAN"/>
          <w:sz w:val="24"/>
          <w:szCs w:val="24"/>
          <w:lang w:bidi="bn-IN"/>
        </w:rPr>
        <w:t>ধন্যবাদান্তে</w:t>
      </w:r>
      <w:proofErr w:type="spellEnd"/>
      <w:r w:rsidRPr="006B4D33">
        <w:rPr>
          <w:rFonts w:ascii="NikoshBAN" w:hAnsi="NikoshBAN" w:cs="NikoshBAN"/>
          <w:sz w:val="24"/>
          <w:szCs w:val="24"/>
          <w:lang w:bidi="bn-IN"/>
        </w:rPr>
        <w:t>,</w:t>
      </w:r>
    </w:p>
    <w:p w:rsidR="003015AC" w:rsidRPr="006B4D33" w:rsidRDefault="003015AC" w:rsidP="003015AC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/>
          <w:noProof/>
          <w:sz w:val="24"/>
          <w:szCs w:val="24"/>
        </w:rPr>
        <w:drawing>
          <wp:inline distT="0" distB="0" distL="0" distR="0" wp14:anchorId="47A4E6DA" wp14:editId="1C392445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AC" w:rsidRPr="006B4D33" w:rsidRDefault="003015AC" w:rsidP="003015AC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3015AC" w:rsidRPr="006B4D33" w:rsidRDefault="003015AC" w:rsidP="003015AC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3015AC" w:rsidRPr="006B4D33" w:rsidRDefault="003015AC" w:rsidP="003015AC">
      <w:pPr>
        <w:spacing w:after="0" w:line="240" w:lineRule="auto"/>
        <w:rPr>
          <w:rFonts w:ascii="NikoshBAN" w:hAnsi="NikoshBAN" w:cs="NikoshBAN"/>
          <w:sz w:val="24"/>
          <w:szCs w:val="24"/>
          <w:lang w:bidi="bn-IN"/>
        </w:rPr>
      </w:pPr>
      <w:r w:rsidRPr="006B4D33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:rsidR="003015AC" w:rsidRPr="006B4D33" w:rsidRDefault="003015AC" w:rsidP="003015AC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NikoshBAN" w:hAnsi="NikoshBAN" w:cs="NikoshBAN"/>
          <w:b w:val="0"/>
          <w:bCs w:val="0"/>
          <w:sz w:val="24"/>
          <w:szCs w:val="24"/>
          <w:lang w:bidi="bn-BD"/>
        </w:rPr>
      </w:pPr>
    </w:p>
    <w:p w:rsidR="003015AC" w:rsidRDefault="003015AC" w:rsidP="003015AC"/>
    <w:p w:rsidR="00B30DF3" w:rsidRDefault="00B30DF3"/>
    <w:sectPr w:rsidR="00B30DF3" w:rsidSect="006D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AC"/>
    <w:rsid w:val="003015AC"/>
    <w:rsid w:val="00B3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8E74B-271E-42B2-9C20-FC62021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5AC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301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hrc.b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2020-06-03T15:00:00Z</cp:lastPrinted>
  <dcterms:created xsi:type="dcterms:W3CDTF">2020-06-03T14:58:00Z</dcterms:created>
  <dcterms:modified xsi:type="dcterms:W3CDTF">2020-06-03T15:02:00Z</dcterms:modified>
</cp:coreProperties>
</file>