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D5" w:rsidRPr="00CB1A75" w:rsidRDefault="00C949D5" w:rsidP="00C949D5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D964F8" wp14:editId="39033B89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D5" w:rsidRDefault="00C949D5" w:rsidP="00C949D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C949D5" w:rsidRDefault="00C949D5" w:rsidP="00C949D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C949D5" w:rsidRDefault="00C949D5" w:rsidP="00C949D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C949D5" w:rsidRPr="00CB1A75" w:rsidRDefault="00C949D5" w:rsidP="00C949D5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C949D5" w:rsidRPr="00CB1A75" w:rsidRDefault="00C949D5" w:rsidP="00C949D5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C949D5" w:rsidRPr="00CB1A75" w:rsidRDefault="00C949D5" w:rsidP="00C949D5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C949D5" w:rsidRPr="00CB1A75" w:rsidRDefault="00C949D5" w:rsidP="00C949D5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C949D5" w:rsidRDefault="00C949D5" w:rsidP="008753D9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753D9">
        <w:rPr>
          <w:rFonts w:ascii="NikoshBAN" w:hAnsi="NikoshBAN" w:cs="NikoshBAN"/>
          <w:sz w:val="24"/>
        </w:rPr>
        <w:t>স্মারকঃ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এনএইচআরসিবি</w:t>
      </w:r>
      <w:proofErr w:type="spellEnd"/>
      <w:r w:rsidRPr="008753D9">
        <w:rPr>
          <w:rFonts w:ascii="NikoshBAN" w:hAnsi="NikoshBAN" w:cs="NikoshBAN"/>
          <w:sz w:val="24"/>
        </w:rPr>
        <w:t>/</w:t>
      </w:r>
      <w:proofErr w:type="spellStart"/>
      <w:r w:rsidRPr="008753D9">
        <w:rPr>
          <w:rFonts w:ascii="NikoshBAN" w:hAnsi="NikoshBAN" w:cs="NikoshBAN"/>
          <w:sz w:val="24"/>
        </w:rPr>
        <w:t>প্রেস</w:t>
      </w:r>
      <w:proofErr w:type="spellEnd"/>
      <w:r w:rsidRPr="008753D9">
        <w:rPr>
          <w:rFonts w:ascii="NikoshBAN" w:hAnsi="NikoshBAN" w:cs="NikoshBAN"/>
          <w:sz w:val="24"/>
        </w:rPr>
        <w:t xml:space="preserve"> বিজ্ঞ-২৩৯/১৩-২৪৫                                                          </w:t>
      </w:r>
      <w:proofErr w:type="spellStart"/>
      <w:r w:rsidRPr="008753D9">
        <w:rPr>
          <w:rFonts w:ascii="NikoshBAN" w:hAnsi="NikoshBAN" w:cs="NikoshBAN"/>
          <w:sz w:val="24"/>
        </w:rPr>
        <w:t>তারিখঃ</w:t>
      </w:r>
      <w:proofErr w:type="spellEnd"/>
      <w:r w:rsidRPr="008753D9">
        <w:rPr>
          <w:rFonts w:ascii="NikoshBAN" w:hAnsi="NikoshBAN" w:cs="NikoshBAN"/>
          <w:sz w:val="24"/>
        </w:rPr>
        <w:t xml:space="preserve"> ১৬ </w:t>
      </w:r>
      <w:proofErr w:type="spellStart"/>
      <w:r w:rsidRPr="008753D9">
        <w:rPr>
          <w:rFonts w:ascii="NikoshBAN" w:hAnsi="NikoshBAN" w:cs="NikoshBAN"/>
          <w:sz w:val="24"/>
        </w:rPr>
        <w:t>মার্চ</w:t>
      </w:r>
      <w:proofErr w:type="spellEnd"/>
      <w:r w:rsidRPr="008753D9">
        <w:rPr>
          <w:rFonts w:ascii="NikoshBAN" w:hAnsi="NikoshBAN" w:cs="NikoshBAN"/>
          <w:sz w:val="24"/>
        </w:rPr>
        <w:t>, ২০২৪</w:t>
      </w:r>
    </w:p>
    <w:p w:rsidR="008753D9" w:rsidRPr="008753D9" w:rsidRDefault="008753D9" w:rsidP="00C949D5">
      <w:pPr>
        <w:spacing w:line="240" w:lineRule="auto"/>
        <w:jc w:val="center"/>
        <w:rPr>
          <w:rFonts w:ascii="NikoshBAN" w:hAnsi="NikoshBAN" w:cs="NikoshBAN"/>
          <w:sz w:val="24"/>
        </w:rPr>
      </w:pPr>
      <w:bookmarkStart w:id="0" w:name="_GoBack"/>
      <w:bookmarkEnd w:id="0"/>
    </w:p>
    <w:p w:rsidR="008753D9" w:rsidRPr="008753D9" w:rsidRDefault="008753D9" w:rsidP="00C949D5">
      <w:pPr>
        <w:spacing w:line="240" w:lineRule="auto"/>
        <w:jc w:val="center"/>
        <w:rPr>
          <w:rFonts w:ascii="NikoshBAN" w:hAnsi="NikoshBAN" w:cs="NikoshBAN"/>
          <w:sz w:val="24"/>
        </w:rPr>
      </w:pPr>
      <w:proofErr w:type="spellStart"/>
      <w:r w:rsidRPr="008753D9">
        <w:rPr>
          <w:rFonts w:ascii="NikoshBAN" w:hAnsi="NikoshBAN" w:cs="NikoshBAN"/>
          <w:sz w:val="24"/>
        </w:rPr>
        <w:t>সংবাদ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বিজ্ঞপ্তি</w:t>
      </w:r>
      <w:proofErr w:type="spellEnd"/>
    </w:p>
    <w:p w:rsidR="008753D9" w:rsidRPr="008753D9" w:rsidRDefault="008753D9" w:rsidP="00C949D5">
      <w:pPr>
        <w:spacing w:line="240" w:lineRule="auto"/>
        <w:jc w:val="center"/>
        <w:rPr>
          <w:rFonts w:ascii="NikoshBAN" w:hAnsi="NikoshBAN" w:cs="NikoshBAN"/>
          <w:sz w:val="24"/>
        </w:rPr>
      </w:pPr>
    </w:p>
    <w:p w:rsidR="008753D9" w:rsidRPr="00AB226F" w:rsidRDefault="008753D9" w:rsidP="00C949D5">
      <w:pPr>
        <w:spacing w:line="240" w:lineRule="auto"/>
        <w:jc w:val="center"/>
        <w:rPr>
          <w:rFonts w:ascii="NikoshBAN" w:hAnsi="NikoshBAN" w:cs="NikoshBAN"/>
          <w:b/>
          <w:sz w:val="24"/>
        </w:rPr>
      </w:pPr>
      <w:proofErr w:type="spellStart"/>
      <w:r w:rsidRPr="00AB226F">
        <w:rPr>
          <w:rFonts w:ascii="NikoshBAN" w:hAnsi="NikoshBAN" w:cs="NikoshBAN"/>
          <w:b/>
          <w:sz w:val="24"/>
        </w:rPr>
        <w:t>কোনো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ধরনের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শারীরি</w:t>
      </w:r>
      <w:proofErr w:type="gramStart"/>
      <w:r w:rsidRPr="00AB226F">
        <w:rPr>
          <w:rFonts w:ascii="NikoshBAN" w:hAnsi="NikoshBAN" w:cs="NikoshBAN"/>
          <w:b/>
          <w:sz w:val="24"/>
        </w:rPr>
        <w:t>ক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 ও</w:t>
      </w:r>
      <w:proofErr w:type="gram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মানসিক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নির্যাতন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শিক্ষাপ্রতিষ্ঠানে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চলতে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পারে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না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'- ড. </w:t>
      </w:r>
      <w:proofErr w:type="spellStart"/>
      <w:r w:rsidRPr="00AB226F">
        <w:rPr>
          <w:rFonts w:ascii="NikoshBAN" w:hAnsi="NikoshBAN" w:cs="NikoshBAN"/>
          <w:b/>
          <w:sz w:val="24"/>
        </w:rPr>
        <w:t>কামাল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উদ্দিন</w:t>
      </w:r>
      <w:proofErr w:type="spellEnd"/>
      <w:r w:rsidRPr="00AB226F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AB226F">
        <w:rPr>
          <w:rFonts w:ascii="NikoshBAN" w:hAnsi="NikoshBAN" w:cs="NikoshBAN"/>
          <w:b/>
          <w:sz w:val="24"/>
        </w:rPr>
        <w:t>আহমেদ</w:t>
      </w:r>
      <w:proofErr w:type="spellEnd"/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753D9">
        <w:rPr>
          <w:rFonts w:ascii="NikoshBAN" w:hAnsi="NikoshBAN" w:cs="NikoshBAN"/>
          <w:sz w:val="24"/>
        </w:rPr>
        <w:t>গতকাল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জগন্নাথ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বিশ্ববিদ্যালয়ের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আইন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বিভাগের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এক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শিক্ষার্থীর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আত্মহত্যার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সংবাদটি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জাতীয়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মানবাধিকার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কমিশনের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নজরে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এসেছে</w:t>
      </w:r>
      <w:proofErr w:type="spellEnd"/>
      <w:r w:rsidRPr="008753D9">
        <w:rPr>
          <w:rFonts w:ascii="NikoshBAN" w:hAnsi="NikoshBAN" w:cs="NikoshBAN"/>
          <w:sz w:val="24"/>
        </w:rPr>
        <w:t xml:space="preserve">। </w:t>
      </w:r>
      <w:proofErr w:type="spellStart"/>
      <w:r w:rsidRPr="008753D9">
        <w:rPr>
          <w:rFonts w:ascii="NikoshBAN" w:hAnsi="NikoshBAN" w:cs="NikoshBAN"/>
          <w:sz w:val="24"/>
        </w:rPr>
        <w:t>গণমাধ্যম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থেকে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প্রাপ্ত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তথ্যমতে</w:t>
      </w:r>
      <w:proofErr w:type="spellEnd"/>
      <w:r w:rsidRPr="008753D9">
        <w:rPr>
          <w:rFonts w:ascii="NikoshBAN" w:hAnsi="NikoshBAN" w:cs="NikoshBAN"/>
          <w:sz w:val="24"/>
        </w:rPr>
        <w:t xml:space="preserve">, </w:t>
      </w:r>
      <w:proofErr w:type="spellStart"/>
      <w:r w:rsidRPr="008753D9">
        <w:rPr>
          <w:rFonts w:ascii="NikoshBAN" w:hAnsi="NikoshBAN" w:cs="NikoshBAN"/>
          <w:sz w:val="24"/>
        </w:rPr>
        <w:t>তিনি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আত্মহত্যার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পূর্বে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ফেসবুক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পোস্টে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বিশ্ববিদ্যালয়ের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এক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সহপাঠীর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বিরুদ্ধে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যৌন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হয়রানিসহ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নানা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ধরনের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নিপীড়নের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অভিযোগ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করেন</w:t>
      </w:r>
      <w:proofErr w:type="spellEnd"/>
      <w:r w:rsidRPr="008753D9">
        <w:rPr>
          <w:rFonts w:ascii="NikoshBAN" w:hAnsi="NikoshBAN" w:cs="NikoshBAN"/>
          <w:sz w:val="24"/>
        </w:rPr>
        <w:t xml:space="preserve">। </w:t>
      </w:r>
      <w:proofErr w:type="spellStart"/>
      <w:r w:rsidRPr="008753D9">
        <w:rPr>
          <w:rFonts w:ascii="NikoshBAN" w:hAnsi="NikoshBAN" w:cs="NikoshBAN"/>
          <w:sz w:val="24"/>
        </w:rPr>
        <w:t>পাশাপাশি</w:t>
      </w:r>
      <w:proofErr w:type="spellEnd"/>
      <w:r w:rsidRPr="008753D9">
        <w:rPr>
          <w:rFonts w:ascii="NikoshBAN" w:hAnsi="NikoshBAN" w:cs="NikoshBAN"/>
          <w:sz w:val="24"/>
        </w:rPr>
        <w:t xml:space="preserve">, </w:t>
      </w:r>
      <w:proofErr w:type="spellStart"/>
      <w:r w:rsidRPr="008753D9">
        <w:rPr>
          <w:rFonts w:ascii="NikoshBAN" w:hAnsi="NikoshBAN" w:cs="NikoshBAN"/>
          <w:sz w:val="24"/>
        </w:rPr>
        <w:t>একজন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দায়িত্বশীল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শিক্ষকের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বিরুদ্ধে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তিনি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অভিযোগ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করেছেন</w:t>
      </w:r>
      <w:proofErr w:type="spellEnd"/>
      <w:r w:rsidRPr="008753D9">
        <w:rPr>
          <w:rFonts w:ascii="NikoshBAN" w:hAnsi="NikoshBAN" w:cs="NikoshBAN"/>
          <w:sz w:val="24"/>
        </w:rPr>
        <w:t xml:space="preserve">, </w:t>
      </w:r>
      <w:proofErr w:type="spellStart"/>
      <w:r w:rsidRPr="008753D9">
        <w:rPr>
          <w:rFonts w:ascii="NikoshBAN" w:hAnsi="NikoshBAN" w:cs="NikoshBAN"/>
          <w:sz w:val="24"/>
        </w:rPr>
        <w:t>যিনি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সহকারী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প্রক্টরের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দায়িত্বে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রয়েছেন</w:t>
      </w:r>
      <w:proofErr w:type="spellEnd"/>
      <w:r w:rsidRPr="008753D9">
        <w:rPr>
          <w:rFonts w:ascii="NikoshBAN" w:hAnsi="NikoshBAN" w:cs="NikoshBAN"/>
          <w:sz w:val="24"/>
        </w:rPr>
        <w:t xml:space="preserve">। </w:t>
      </w:r>
      <w:proofErr w:type="spellStart"/>
      <w:r w:rsidRPr="008753D9">
        <w:rPr>
          <w:rFonts w:ascii="NikoshBAN" w:hAnsi="NikoshBAN" w:cs="NikoshBAN"/>
          <w:sz w:val="24"/>
        </w:rPr>
        <w:t>বিভিন্ন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গণমাধ্যমে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প্রকাশিত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সংবাদ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থেকে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জানা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যায়</w:t>
      </w:r>
      <w:proofErr w:type="spellEnd"/>
      <w:r w:rsidRPr="008753D9">
        <w:rPr>
          <w:rFonts w:ascii="NikoshBAN" w:hAnsi="NikoshBAN" w:cs="NikoshBAN"/>
          <w:sz w:val="24"/>
        </w:rPr>
        <w:t xml:space="preserve">, </w:t>
      </w:r>
      <w:proofErr w:type="spellStart"/>
      <w:r w:rsidRPr="008753D9">
        <w:rPr>
          <w:rFonts w:ascii="NikoshBAN" w:hAnsi="NikoshBAN" w:cs="NikoshBAN"/>
          <w:sz w:val="24"/>
        </w:rPr>
        <w:t>উক্ত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শিক্ষক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তার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দায়িত্ব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যথাযথভাবে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পালন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বরং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আত্মহত্যাকারী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শিক্ষার্থীর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সাথে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এমন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আচরণ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করেছেন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যা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আত্মহত্যায়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প্ররোচনার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শামিল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মর্মে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সুস্পষ্ট</w:t>
      </w:r>
      <w:proofErr w:type="spellEnd"/>
      <w:r w:rsidRPr="008753D9">
        <w:rPr>
          <w:rFonts w:ascii="NikoshBAN" w:hAnsi="NikoshBAN" w:cs="NikoshBAN"/>
          <w:sz w:val="24"/>
        </w:rPr>
        <w:t xml:space="preserve">। এ </w:t>
      </w:r>
      <w:proofErr w:type="spellStart"/>
      <w:r w:rsidRPr="008753D9">
        <w:rPr>
          <w:rFonts w:ascii="NikoshBAN" w:hAnsi="NikoshBAN" w:cs="NikoshBAN"/>
          <w:sz w:val="24"/>
        </w:rPr>
        <w:t>ঘটনায়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জাতীয়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মানবাধিকার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কমিশন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ক্ষোভ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প্রকাশ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করেছে</w:t>
      </w:r>
      <w:proofErr w:type="spellEnd"/>
      <w:r w:rsidRPr="008753D9">
        <w:rPr>
          <w:rFonts w:ascii="NikoshBAN" w:hAnsi="NikoshBAN" w:cs="NikoshBAN"/>
          <w:sz w:val="24"/>
        </w:rPr>
        <w:t xml:space="preserve">। </w:t>
      </w:r>
      <w:proofErr w:type="spellStart"/>
      <w:r w:rsidRPr="008753D9">
        <w:rPr>
          <w:rFonts w:ascii="NikoshBAN" w:hAnsi="NikoshBAN" w:cs="NikoshBAN"/>
          <w:sz w:val="24"/>
        </w:rPr>
        <w:t>পাশাপাশি</w:t>
      </w:r>
      <w:proofErr w:type="spellEnd"/>
      <w:r w:rsidRPr="008753D9">
        <w:rPr>
          <w:rFonts w:ascii="NikoshBAN" w:hAnsi="NikoshBAN" w:cs="NikoshBAN"/>
          <w:sz w:val="24"/>
        </w:rPr>
        <w:t xml:space="preserve">, </w:t>
      </w:r>
      <w:proofErr w:type="spellStart"/>
      <w:r w:rsidRPr="008753D9">
        <w:rPr>
          <w:rFonts w:ascii="NikoshBAN" w:hAnsi="NikoshBAN" w:cs="NikoshBAN"/>
          <w:sz w:val="24"/>
        </w:rPr>
        <w:t>সম্প্রতি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শিক্ষাঙ্গনে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নারী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শিক্ষার্থীদের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হয়রানিসহ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নৈতিক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স্খলনের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যেসব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ঘটনা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দৃষ্টিগোচর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হচ্ছে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তা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কমিশনকে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গভীরভাবে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উদ্বিগ্ন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করেছে</w:t>
      </w:r>
      <w:proofErr w:type="spellEnd"/>
      <w:r w:rsidRPr="008753D9">
        <w:rPr>
          <w:rFonts w:ascii="NikoshBAN" w:hAnsi="NikoshBAN" w:cs="NikoshBAN"/>
          <w:sz w:val="24"/>
        </w:rPr>
        <w:t>।</w:t>
      </w: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753D9">
        <w:rPr>
          <w:rFonts w:ascii="NikoshBAN" w:hAnsi="NikoshBAN" w:cs="NikoshBAN"/>
          <w:sz w:val="24"/>
        </w:rPr>
        <w:t>জাতীয়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মানবাধিকার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কমিশনের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চেয়ারম্যান</w:t>
      </w:r>
      <w:proofErr w:type="spellEnd"/>
      <w:r w:rsidRPr="008753D9">
        <w:rPr>
          <w:rFonts w:ascii="NikoshBAN" w:hAnsi="NikoshBAN" w:cs="NikoshBAN"/>
          <w:sz w:val="24"/>
        </w:rPr>
        <w:t xml:space="preserve"> ড. </w:t>
      </w:r>
      <w:proofErr w:type="spellStart"/>
      <w:r w:rsidRPr="008753D9">
        <w:rPr>
          <w:rFonts w:ascii="NikoshBAN" w:hAnsi="NikoshBAN" w:cs="NikoshBAN"/>
          <w:sz w:val="24"/>
        </w:rPr>
        <w:t>কামাল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উদ্দিন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আহমেদ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বলেন</w:t>
      </w:r>
      <w:proofErr w:type="spellEnd"/>
      <w:r w:rsidRPr="008753D9">
        <w:rPr>
          <w:rFonts w:ascii="NikoshBAN" w:hAnsi="NikoshBAN" w:cs="NikoshBAN"/>
          <w:sz w:val="24"/>
        </w:rPr>
        <w:t>, '</w:t>
      </w:r>
      <w:proofErr w:type="spellStart"/>
      <w:r w:rsidRPr="008753D9">
        <w:rPr>
          <w:rFonts w:ascii="NikoshBAN" w:hAnsi="NikoshBAN" w:cs="NikoshBAN"/>
          <w:sz w:val="24"/>
        </w:rPr>
        <w:t>আত্মহত্যার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ঘটনাটির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সুষ্ঠু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তদন্তপূর্বক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প্ররোচনাকারীদের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বিরুদ্ধে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দৃষ্টান্তমূলক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শাস্তি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নিশ্চিত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প্রয়োজন</w:t>
      </w:r>
      <w:proofErr w:type="spellEnd"/>
      <w:r w:rsidRPr="008753D9">
        <w:rPr>
          <w:rFonts w:ascii="NikoshBAN" w:hAnsi="NikoshBAN" w:cs="NikoshBAN"/>
          <w:sz w:val="24"/>
        </w:rPr>
        <w:t xml:space="preserve">। </w:t>
      </w:r>
      <w:proofErr w:type="spellStart"/>
      <w:r w:rsidRPr="008753D9">
        <w:rPr>
          <w:rFonts w:ascii="NikoshBAN" w:hAnsi="NikoshBAN" w:cs="NikoshBAN"/>
          <w:sz w:val="24"/>
        </w:rPr>
        <w:t>নারী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শিক্ষার্থীরা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প্রায়ই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হয়রানির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হচ্ছেন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বিষয়ে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শক্ত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পদক্ষেপ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গ্রহণ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করতে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হবে</w:t>
      </w:r>
      <w:proofErr w:type="spellEnd"/>
      <w:r w:rsidRPr="008753D9">
        <w:rPr>
          <w:rFonts w:ascii="NikoshBAN" w:hAnsi="NikoshBAN" w:cs="NikoshBAN"/>
          <w:sz w:val="24"/>
        </w:rPr>
        <w:t xml:space="preserve">৷ </w:t>
      </w:r>
      <w:proofErr w:type="spellStart"/>
      <w:r w:rsidRPr="008753D9">
        <w:rPr>
          <w:rFonts w:ascii="NikoshBAN" w:hAnsi="NikoshBAN" w:cs="NikoshBAN"/>
          <w:sz w:val="24"/>
        </w:rPr>
        <w:t>বিশ্ববিদ্যালয়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কর্তৃপক্ষকে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শিক্ষার্থীদের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প্রতি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বিশেষ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যত্নশীল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হতে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হবে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এবং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শিক্ষার্থীবান্ধব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সুষ্ঠু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পরিবেশ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তৈরির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জন্য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মনোযোগী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হতে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হবে</w:t>
      </w:r>
      <w:proofErr w:type="spellEnd"/>
      <w:r w:rsidRPr="008753D9">
        <w:rPr>
          <w:rFonts w:ascii="NikoshBAN" w:hAnsi="NikoshBAN" w:cs="NikoshBAN"/>
          <w:sz w:val="24"/>
        </w:rPr>
        <w:t xml:space="preserve">৷ </w:t>
      </w:r>
      <w:proofErr w:type="spellStart"/>
      <w:r w:rsidRPr="008753D9">
        <w:rPr>
          <w:rFonts w:ascii="NikoshBAN" w:hAnsi="NikoshBAN" w:cs="NikoshBAN"/>
          <w:sz w:val="24"/>
        </w:rPr>
        <w:t>কোনো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ধরনের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শারীরি</w:t>
      </w:r>
      <w:proofErr w:type="gramStart"/>
      <w:r w:rsidRPr="008753D9">
        <w:rPr>
          <w:rFonts w:ascii="NikoshBAN" w:hAnsi="NikoshBAN" w:cs="NikoshBAN"/>
          <w:sz w:val="24"/>
        </w:rPr>
        <w:t>ক</w:t>
      </w:r>
      <w:proofErr w:type="spellEnd"/>
      <w:r w:rsidRPr="008753D9">
        <w:rPr>
          <w:rFonts w:ascii="NikoshBAN" w:hAnsi="NikoshBAN" w:cs="NikoshBAN"/>
          <w:sz w:val="24"/>
        </w:rPr>
        <w:t xml:space="preserve">  ও</w:t>
      </w:r>
      <w:proofErr w:type="gram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মানসিক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নির্যাতন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শিক্ষাপ্রতিষ্ঠানে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চলতে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পারে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না</w:t>
      </w:r>
      <w:proofErr w:type="spellEnd"/>
      <w:r w:rsidRPr="008753D9">
        <w:rPr>
          <w:rFonts w:ascii="NikoshBAN" w:hAnsi="NikoshBAN" w:cs="NikoshBAN"/>
          <w:sz w:val="24"/>
        </w:rPr>
        <w:t>'।</w:t>
      </w: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753D9">
        <w:rPr>
          <w:rFonts w:ascii="NikoshBAN" w:hAnsi="NikoshBAN" w:cs="NikoshBAN"/>
          <w:sz w:val="24"/>
        </w:rPr>
        <w:t>তিনি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আরও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বলেন</w:t>
      </w:r>
      <w:proofErr w:type="spellEnd"/>
      <w:r w:rsidRPr="008753D9">
        <w:rPr>
          <w:rFonts w:ascii="NikoshBAN" w:hAnsi="NikoshBAN" w:cs="NikoshBAN"/>
          <w:sz w:val="24"/>
        </w:rPr>
        <w:t xml:space="preserve">, 'এ </w:t>
      </w:r>
      <w:proofErr w:type="spellStart"/>
      <w:r w:rsidRPr="008753D9">
        <w:rPr>
          <w:rFonts w:ascii="NikoshBAN" w:hAnsi="NikoshBAN" w:cs="NikoshBAN"/>
          <w:sz w:val="24"/>
        </w:rPr>
        <w:t>ধরনের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ঘটনা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প্রমাণ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শিক্ষাঙ্গনে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আমাদের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নৈতিকতা</w:t>
      </w:r>
      <w:proofErr w:type="spellEnd"/>
      <w:r w:rsidRPr="008753D9">
        <w:rPr>
          <w:rFonts w:ascii="NikoshBAN" w:hAnsi="NikoshBAN" w:cs="NikoshBAN"/>
          <w:sz w:val="24"/>
        </w:rPr>
        <w:t xml:space="preserve"> ও </w:t>
      </w:r>
      <w:proofErr w:type="spellStart"/>
      <w:r w:rsidRPr="008753D9">
        <w:rPr>
          <w:rFonts w:ascii="NikoshBAN" w:hAnsi="NikoshBAN" w:cs="NikoshBAN"/>
          <w:sz w:val="24"/>
        </w:rPr>
        <w:t>শুদ্ধাচারের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দিকে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বিশেষ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জোর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দেওয়া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প্রয়োজন</w:t>
      </w:r>
      <w:proofErr w:type="spellEnd"/>
      <w:r w:rsidRPr="008753D9">
        <w:rPr>
          <w:rFonts w:ascii="NikoshBAN" w:hAnsi="NikoshBAN" w:cs="NikoshBAN"/>
          <w:sz w:val="24"/>
        </w:rPr>
        <w:t xml:space="preserve">। </w:t>
      </w:r>
      <w:proofErr w:type="spellStart"/>
      <w:r w:rsidRPr="008753D9">
        <w:rPr>
          <w:rFonts w:ascii="NikoshBAN" w:hAnsi="NikoshBAN" w:cs="NikoshBAN"/>
          <w:sz w:val="24"/>
        </w:rPr>
        <w:t>উন্নত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মানসিকতা</w:t>
      </w:r>
      <w:proofErr w:type="spellEnd"/>
      <w:r w:rsidRPr="008753D9">
        <w:rPr>
          <w:rFonts w:ascii="NikoshBAN" w:hAnsi="NikoshBAN" w:cs="NikoshBAN"/>
          <w:sz w:val="24"/>
        </w:rPr>
        <w:t xml:space="preserve"> ও </w:t>
      </w:r>
      <w:proofErr w:type="spellStart"/>
      <w:r w:rsidRPr="008753D9">
        <w:rPr>
          <w:rFonts w:ascii="NikoshBAN" w:hAnsi="NikoshBAN" w:cs="NikoshBAN"/>
          <w:sz w:val="24"/>
        </w:rPr>
        <w:t>মূল্যবোধ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বিকাশ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ছাড়া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শিক্ষাঙ্গন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অপূর্ণ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থেকে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যাবে</w:t>
      </w:r>
      <w:proofErr w:type="spellEnd"/>
      <w:r w:rsidRPr="008753D9">
        <w:rPr>
          <w:rFonts w:ascii="NikoshBAN" w:hAnsi="NikoshBAN" w:cs="NikoshBAN"/>
          <w:sz w:val="24"/>
        </w:rPr>
        <w:t xml:space="preserve">। </w:t>
      </w:r>
      <w:proofErr w:type="spellStart"/>
      <w:r w:rsidRPr="008753D9">
        <w:rPr>
          <w:rFonts w:ascii="NikoshBAN" w:hAnsi="NikoshBAN" w:cs="NikoshBAN"/>
          <w:sz w:val="24"/>
        </w:rPr>
        <w:t>তাই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শিক্ষাঙ্গনে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সুষ্ঠু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পরিবেশ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বজায়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রাখার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ক্ষেত্রে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সকল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শিক্ষা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প্রতিষ্ঠানের</w:t>
      </w:r>
      <w:proofErr w:type="spellEnd"/>
      <w:r w:rsidRPr="008753D9">
        <w:rPr>
          <w:rFonts w:ascii="NikoshBAN" w:hAnsi="NikoshBAN" w:cs="NikoshBAN"/>
          <w:sz w:val="24"/>
        </w:rPr>
        <w:t xml:space="preserve">  </w:t>
      </w:r>
      <w:proofErr w:type="spellStart"/>
      <w:r w:rsidRPr="008753D9">
        <w:rPr>
          <w:rFonts w:ascii="NikoshBAN" w:hAnsi="NikoshBAN" w:cs="NikoshBAN"/>
          <w:sz w:val="24"/>
        </w:rPr>
        <w:t>যথাযথ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ব্যবস্থা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গ্রহণ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আবশ্যক</w:t>
      </w:r>
      <w:proofErr w:type="spellEnd"/>
      <w:r w:rsidRPr="008753D9">
        <w:rPr>
          <w:rFonts w:ascii="NikoshBAN" w:hAnsi="NikoshBAN" w:cs="NikoshBAN"/>
          <w:sz w:val="24"/>
        </w:rPr>
        <w:t xml:space="preserve">। এ </w:t>
      </w:r>
      <w:proofErr w:type="spellStart"/>
      <w:r w:rsidRPr="008753D9">
        <w:rPr>
          <w:rFonts w:ascii="NikoshBAN" w:hAnsi="NikoshBAN" w:cs="NikoshBAN"/>
          <w:sz w:val="24"/>
        </w:rPr>
        <w:t>প্রেক্ষিতে</w:t>
      </w:r>
      <w:proofErr w:type="spellEnd"/>
      <w:r w:rsidRPr="008753D9">
        <w:rPr>
          <w:rFonts w:ascii="NikoshBAN" w:hAnsi="NikoshBAN" w:cs="NikoshBAN"/>
          <w:sz w:val="24"/>
        </w:rPr>
        <w:t xml:space="preserve">, </w:t>
      </w:r>
      <w:proofErr w:type="spellStart"/>
      <w:r w:rsidRPr="008753D9">
        <w:rPr>
          <w:rFonts w:ascii="NikoshBAN" w:hAnsi="NikoshBAN" w:cs="NikoshBAN"/>
          <w:sz w:val="24"/>
        </w:rPr>
        <w:t>কমিশন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কর্তৃক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ইতিমধ্যে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প্রস্তুতকৃত</w:t>
      </w:r>
      <w:proofErr w:type="spellEnd"/>
      <w:r w:rsidRPr="008753D9">
        <w:rPr>
          <w:rFonts w:ascii="NikoshBAN" w:hAnsi="NikoshBAN" w:cs="NikoshBAN"/>
          <w:sz w:val="24"/>
        </w:rPr>
        <w:t xml:space="preserve"> ও </w:t>
      </w:r>
      <w:proofErr w:type="spellStart"/>
      <w:r w:rsidRPr="008753D9">
        <w:rPr>
          <w:rFonts w:ascii="NikoshBAN" w:hAnsi="NikoshBAN" w:cs="NikoshBAN"/>
          <w:sz w:val="24"/>
        </w:rPr>
        <w:t>সংশ্লিষ্ট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মন্ত্রণালয়ে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প্রেরিত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যৌন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হয়রানি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নিরোধ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আইনের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খসড়া</w:t>
      </w:r>
      <w:proofErr w:type="spellEnd"/>
      <w:r w:rsidRPr="008753D9">
        <w:rPr>
          <w:rFonts w:ascii="NikoshBAN" w:hAnsi="NikoshBAN" w:cs="NikoshBAN"/>
          <w:sz w:val="24"/>
        </w:rPr>
        <w:t xml:space="preserve">  </w:t>
      </w:r>
      <w:proofErr w:type="spellStart"/>
      <w:r w:rsidRPr="008753D9">
        <w:rPr>
          <w:rFonts w:ascii="NikoshBAN" w:hAnsi="NikoshBAN" w:cs="NikoshBAN"/>
          <w:sz w:val="24"/>
        </w:rPr>
        <w:t>যথাযথ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প্রক্রিয়ায়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সম্পন্ন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দ্রুত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কার্যকর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জন্য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সংশ্লিষ্ট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মন্ত্রণালয়</w:t>
      </w:r>
      <w:proofErr w:type="spellEnd"/>
      <w:r w:rsidRPr="008753D9">
        <w:rPr>
          <w:rFonts w:ascii="NikoshBAN" w:hAnsi="NikoshBAN" w:cs="NikoshBAN"/>
          <w:sz w:val="24"/>
        </w:rPr>
        <w:t xml:space="preserve"> ও </w:t>
      </w:r>
      <w:proofErr w:type="spellStart"/>
      <w:r w:rsidRPr="008753D9">
        <w:rPr>
          <w:rFonts w:ascii="NikoshBAN" w:hAnsi="NikoshBAN" w:cs="NikoshBAN"/>
          <w:sz w:val="24"/>
        </w:rPr>
        <w:t>সরকারের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প্রতি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আহ্বান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জানাচ্ছে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জাতীয়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মানবাধিকার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কমিশন</w:t>
      </w:r>
      <w:proofErr w:type="spellEnd"/>
      <w:r w:rsidRPr="008753D9">
        <w:rPr>
          <w:rFonts w:ascii="NikoshBAN" w:hAnsi="NikoshBAN" w:cs="NikoshBAN"/>
          <w:sz w:val="24"/>
        </w:rPr>
        <w:t xml:space="preserve">'। </w:t>
      </w: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753D9">
        <w:rPr>
          <w:rFonts w:ascii="NikoshBAN" w:hAnsi="NikoshBAN" w:cs="NikoshBAN"/>
          <w:sz w:val="24"/>
        </w:rPr>
        <w:t>স্বাক্ষরিত</w:t>
      </w:r>
      <w:proofErr w:type="spellEnd"/>
      <w:r w:rsidRPr="008753D9">
        <w:rPr>
          <w:rFonts w:ascii="NikoshBAN" w:hAnsi="NikoshBAN" w:cs="NikoshBAN"/>
          <w:sz w:val="24"/>
        </w:rPr>
        <w:t xml:space="preserve">/- </w:t>
      </w: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753D9">
        <w:rPr>
          <w:rFonts w:ascii="NikoshBAN" w:hAnsi="NikoshBAN" w:cs="NikoshBAN"/>
          <w:sz w:val="24"/>
        </w:rPr>
        <w:lastRenderedPageBreak/>
        <w:t>ইউশা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রহমান</w:t>
      </w:r>
      <w:proofErr w:type="spellEnd"/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753D9">
        <w:rPr>
          <w:rFonts w:ascii="NikoshBAN" w:hAnsi="NikoshBAN" w:cs="NikoshBAN"/>
          <w:sz w:val="24"/>
        </w:rPr>
        <w:t>জনসংযোগ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কর্মকর্তা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</w:p>
    <w:p w:rsidR="008753D9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8753D9">
        <w:rPr>
          <w:rFonts w:ascii="NikoshBAN" w:hAnsi="NikoshBAN" w:cs="NikoshBAN"/>
          <w:sz w:val="24"/>
        </w:rPr>
        <w:t>জাতীয়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মানবাধিকার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  <w:proofErr w:type="spellStart"/>
      <w:r w:rsidRPr="008753D9">
        <w:rPr>
          <w:rFonts w:ascii="NikoshBAN" w:hAnsi="NikoshBAN" w:cs="NikoshBAN"/>
          <w:sz w:val="24"/>
        </w:rPr>
        <w:t>কমিশন</w:t>
      </w:r>
      <w:proofErr w:type="spellEnd"/>
      <w:r w:rsidRPr="008753D9">
        <w:rPr>
          <w:rFonts w:ascii="NikoshBAN" w:hAnsi="NikoshBAN" w:cs="NikoshBAN"/>
          <w:sz w:val="24"/>
        </w:rPr>
        <w:t xml:space="preserve"> </w:t>
      </w:r>
    </w:p>
    <w:p w:rsidR="00ED11E1" w:rsidRPr="008753D9" w:rsidRDefault="008753D9" w:rsidP="008753D9">
      <w:pPr>
        <w:spacing w:line="240" w:lineRule="auto"/>
        <w:jc w:val="both"/>
        <w:rPr>
          <w:rFonts w:ascii="NikoshBAN" w:hAnsi="NikoshBAN" w:cs="NikoshBAN"/>
          <w:sz w:val="24"/>
        </w:rPr>
      </w:pPr>
      <w:r w:rsidRPr="008753D9">
        <w:rPr>
          <w:rFonts w:ascii="NikoshBAN" w:hAnsi="NikoshBAN" w:cs="NikoshBAN"/>
          <w:sz w:val="24"/>
        </w:rPr>
        <w:t>eusha.rahman22@gmail.com</w:t>
      </w:r>
    </w:p>
    <w:sectPr w:rsidR="00ED11E1" w:rsidRPr="0087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6"/>
    <w:rsid w:val="00792106"/>
    <w:rsid w:val="008753D9"/>
    <w:rsid w:val="00AB226F"/>
    <w:rsid w:val="00C949D5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9D5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949D5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9D5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949D5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2024-04-17T07:51:00Z</dcterms:created>
  <dcterms:modified xsi:type="dcterms:W3CDTF">2024-04-17T08:01:00Z</dcterms:modified>
</cp:coreProperties>
</file>