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B0" w:rsidRPr="00D61FE4" w:rsidRDefault="00C77FB0" w:rsidP="00C77FB0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4E3EDBE4" wp14:editId="5C868C79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C77FB0" w:rsidRPr="00A74643" w:rsidRDefault="00C77FB0" w:rsidP="00C77FB0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C77FB0" w:rsidRPr="00F03344" w:rsidRDefault="00C77FB0" w:rsidP="00C77FB0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C77FB0" w:rsidRPr="009A06CB" w:rsidRDefault="00C77FB0" w:rsidP="00C77FB0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C77FB0" w:rsidRPr="00F03344" w:rsidRDefault="00C77FB0" w:rsidP="00C77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C77FB0" w:rsidRPr="0074026D" w:rsidRDefault="00C77FB0" w:rsidP="0074026D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C77FB0" w:rsidRPr="00A74643" w:rsidRDefault="00C77FB0" w:rsidP="00C77FB0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C77FB0" w:rsidRPr="00016AF5" w:rsidRDefault="00C77FB0" w:rsidP="00C77FB0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D936C4">
        <w:rPr>
          <w:rFonts w:ascii="NikoshBAN" w:hAnsi="NikoshBAN" w:cs="NikoshBAN" w:hint="cs"/>
          <w:sz w:val="24"/>
          <w:szCs w:val="24"/>
          <w:cs/>
          <w:lang w:bidi="bn-IN"/>
        </w:rPr>
        <w:t>১১১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r w:rsidR="0074026D">
        <w:rPr>
          <w:rFonts w:ascii="SutonnyMJ" w:hAnsi="SutonnyMJ" w:hint="cs"/>
          <w:sz w:val="24"/>
          <w:szCs w:val="24"/>
          <w:cs/>
          <w:lang w:bidi="bn-IN"/>
        </w:rPr>
        <w:t xml:space="preserve">   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="00D936C4">
        <w:rPr>
          <w:rFonts w:ascii="NikoshBAN" w:hAnsi="NikoshBAN" w:cs="NikoshBAN" w:hint="cs"/>
          <w:sz w:val="24"/>
          <w:szCs w:val="24"/>
          <w:cs/>
          <w:lang w:bidi="bn-IN"/>
        </w:rPr>
        <w:t>১৯ জুন ২০২১</w:t>
      </w:r>
    </w:p>
    <w:p w:rsidR="0074026D" w:rsidRDefault="00C77FB0" w:rsidP="0074026D">
      <w:pPr>
        <w:spacing w:after="0"/>
        <w:jc w:val="center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  <w:r w:rsidR="0074026D"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 </w:t>
      </w:r>
    </w:p>
    <w:p w:rsidR="00C77FB0" w:rsidRPr="0074026D" w:rsidRDefault="00763BCC" w:rsidP="0074026D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lang w:bidi="bn-IN"/>
        </w:rPr>
      </w:pP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নারী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ও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শিশু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ধর্ষণ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মামলার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দ্রুত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নিস্পত্তির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আহবান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মাননীয়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প্রধান</w:t>
      </w:r>
      <w:proofErr w:type="spellEnd"/>
      <w:r>
        <w:rPr>
          <w:rFonts w:ascii="NikoshBAN" w:eastAsia="Times New Rom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sz w:val="28"/>
          <w:szCs w:val="28"/>
        </w:rPr>
        <w:t>বিচারপতির</w:t>
      </w:r>
      <w:proofErr w:type="spellEnd"/>
    </w:p>
    <w:p w:rsidR="008A13A4" w:rsidRPr="008A13A4" w:rsidRDefault="00C77FB0" w:rsidP="008A13A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আজ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সকাল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১১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টায়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936C4">
        <w:rPr>
          <w:rFonts w:ascii="NikoshBAN" w:eastAsia="Times New Roman" w:hAnsi="NikoshBAN" w:cs="NikoshBAN"/>
          <w:sz w:val="24"/>
          <w:szCs w:val="24"/>
        </w:rPr>
        <w:t>ইনকোয়া</w:t>
      </w:r>
      <w:r w:rsidR="00D362B4">
        <w:rPr>
          <w:rFonts w:ascii="NikoshBAN" w:eastAsia="Times New Roman" w:hAnsi="NikoshBAN" w:cs="NikoshBAN"/>
          <w:sz w:val="24"/>
          <w:szCs w:val="24"/>
        </w:rPr>
        <w:t>রি</w:t>
      </w:r>
      <w:proofErr w:type="spellEnd"/>
      <w:r w:rsidR="00D362B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 w:rsidR="00D362B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D936C4">
        <w:rPr>
          <w:rFonts w:ascii="NikoshBAN" w:eastAsia="Times New Roman" w:hAnsi="NikoshBAN" w:cs="NikoshBAN"/>
          <w:sz w:val="24"/>
          <w:szCs w:val="24"/>
        </w:rPr>
        <w:t>রোধে</w:t>
      </w:r>
      <w:proofErr w:type="spellEnd"/>
      <w:r w:rsidR="00D362B4" w:rsidRPr="00D936C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করণীয়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নির্ধারণ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ভার্চুয়াল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মতবিনিময়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সভার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আয়োজন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D362B4" w:rsidRPr="008A13A4">
        <w:rPr>
          <w:rFonts w:ascii="NikoshBAN" w:eastAsia="Times New Roman" w:hAnsi="NikoshBAN" w:cs="NikoshBAN"/>
          <w:sz w:val="24"/>
          <w:szCs w:val="24"/>
        </w:rPr>
        <w:t>।</w:t>
      </w:r>
      <w:r w:rsidR="00D362B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362B4" w:rsidRPr="008A13A4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৬৪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জেলার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জেলা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দায়রা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জজ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শিশু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দমন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ট্রাইব্যুনালের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বিচারক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চীফ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জুডিসিয়াল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ম্যাজিস্ট্রেট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/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চীফ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মেট্রোপলিটন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ম্যাজিস্ট্রেট</w:t>
      </w:r>
      <w:r w:rsidR="006C209F" w:rsidRPr="008A13A4">
        <w:rPr>
          <w:rFonts w:ascii="NikoshBAN" w:eastAsia="Times New Roman" w:hAnsi="NikoshBAN" w:cs="NikoshBAN"/>
          <w:sz w:val="24"/>
          <w:szCs w:val="24"/>
        </w:rPr>
        <w:t>গণসহ</w:t>
      </w:r>
      <w:proofErr w:type="spellEnd"/>
      <w:r w:rsidR="006C209F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6C209F" w:rsidRPr="008A13A4">
        <w:rPr>
          <w:rFonts w:ascii="NikoshBAN" w:eastAsia="Times New Roman" w:hAnsi="NikoshBAN" w:cs="NikoshBAN"/>
          <w:sz w:val="24"/>
          <w:szCs w:val="24"/>
        </w:rPr>
        <w:t>মোট</w:t>
      </w:r>
      <w:proofErr w:type="spellEnd"/>
      <w:r w:rsidR="006C209F" w:rsidRPr="008A13A4">
        <w:rPr>
          <w:rFonts w:ascii="NikoshBAN" w:eastAsia="Times New Roman" w:hAnsi="NikoshBAN" w:cs="NikoshBAN"/>
          <w:sz w:val="24"/>
          <w:szCs w:val="24"/>
        </w:rPr>
        <w:t xml:space="preserve"> ২৪৯ </w:t>
      </w:r>
      <w:proofErr w:type="spellStart"/>
      <w:r w:rsidR="006C209F" w:rsidRPr="008A13A4">
        <w:rPr>
          <w:rFonts w:ascii="NikoshBAN" w:eastAsia="Times New Roman" w:hAnsi="NikoshBAN" w:cs="NikoshBAN"/>
          <w:sz w:val="24"/>
          <w:szCs w:val="24"/>
        </w:rPr>
        <w:t>জন</w:t>
      </w:r>
      <w:proofErr w:type="spellEnd"/>
      <w:r w:rsidR="006C209F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অংশগ্রহণ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7E262B" w:rsidRPr="008A13A4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="007E262B"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প্রধান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অতিথির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আসন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অলঙ্কৃত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করেছেন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গণপ্রজাতন্ত্রী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বাংলাদেশের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প্রধান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বিচারপতি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সৈয়দ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মাহমুদ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হোসেন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। 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সভায়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সভাপতিত্ব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অতিথি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উপস্থিত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ছিলেন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ড.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কামাল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উদ্দিন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আহমেদ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সার্বক্ষণিক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মোঃ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মইনুল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কবির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সচিব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লেজিসলেটিভ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সংসদ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মোঃ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গোলাম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সারওয়ার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সচিব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আইন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বিচার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বিভাগ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আইন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বিচার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সংসদ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বিষয়ক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মন্ত্রণালয়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;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সম্মানিত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অতিথি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উপস্থিত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ছিলেন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সুদীপ্ত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মুখার্জি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আবাসিক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প্রতিনিধি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8A13A4" w:rsidRPr="008A13A4">
        <w:rPr>
          <w:rFonts w:ascii="NikoshBAN" w:eastAsia="Times New Roman" w:hAnsi="NikoshBAN" w:cs="NikoshBAN"/>
          <w:sz w:val="24"/>
          <w:szCs w:val="24"/>
        </w:rPr>
        <w:t>ইউএনডিপি</w:t>
      </w:r>
      <w:proofErr w:type="spellEnd"/>
      <w:r w:rsidR="008A13A4" w:rsidRPr="008A13A4">
        <w:rPr>
          <w:rFonts w:ascii="NikoshBAN" w:eastAsia="Times New Roman" w:hAnsi="NikoshBAN" w:cs="NikoshBAN"/>
          <w:sz w:val="24"/>
          <w:szCs w:val="24"/>
        </w:rPr>
        <w:t>।</w:t>
      </w:r>
    </w:p>
    <w:p w:rsidR="008A13A4" w:rsidRPr="008A13A4" w:rsidRDefault="008A13A4" w:rsidP="008A13A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8A13A4" w:rsidRPr="008A13A4" w:rsidRDefault="008A13A4" w:rsidP="008A13A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প্রধান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অতিথির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বক্তব্যে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প্রধান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বিচারপতি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শিশু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সঠিকভাবে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নিস্পত্তির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বিজ্ঞ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বিচারকদের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মূল্যবান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দিক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বলেন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>, "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জঘন্য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অপরাধ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শিকার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সাক্ষ্য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বিশ্বাসযোগ্য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হলেই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ধর্ষককে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দেওয়া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এসকল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সর্বাত্মক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প্রচেষ্টা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চালিয়ে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যেতে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আমি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আশা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করব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পরিচালনাকালে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কারও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দ্বারা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আদালত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প্রভাবিত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বিচারহীনতা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/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বিলম্বের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অভিযোগ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পরিত্রাণ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পাওয়ার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আমরা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সর্বোচ্চ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চেষ্টা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চালিয়ে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যাচ্ছি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প্রদানে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কালক্ষেপণ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কাম্য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প্রয়োজনে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ভুক্তভোগীকে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ক্ষতিপূরণ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দিতে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আমাদের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লক্ষ্য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রাখতে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নিরপরাধ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ব্যক্তি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সাজা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অপরাধী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যাতে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নিস্তার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>।"</w:t>
      </w:r>
    </w:p>
    <w:p w:rsidR="008A13A4" w:rsidRPr="008A13A4" w:rsidRDefault="008A13A4" w:rsidP="008A13A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8A13A4" w:rsidRPr="008A13A4" w:rsidRDefault="008A13A4" w:rsidP="008A13A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জানান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বলেন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আমরা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নুসরাত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হত্যা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দেখেছি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প্রশংসনীয়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কিন্তু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এখনো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হয়নি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রায়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হলে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এধরণের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জঘন্য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অপরাধ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আসবে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মন্তব্য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মহলের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ভুক্তভোগীর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বিয়ে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সম্পর্কিত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আদালতের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নির্দেশের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সমালোচনা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উল্লেখ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>।</w:t>
      </w:r>
    </w:p>
    <w:p w:rsidR="008A13A4" w:rsidRDefault="008A13A4" w:rsidP="008A13A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8A13A4" w:rsidRPr="008A13A4" w:rsidRDefault="008A13A4" w:rsidP="008A13A4">
      <w:pPr>
        <w:spacing w:after="0" w:line="24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সভায়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আহবায়ক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জেসমিন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স্বাগত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বক্তব্যে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কার্যক্রম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বিচারকদের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কাছে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প্রত্যাশ</w:t>
      </w:r>
      <w:r>
        <w:rPr>
          <w:rFonts w:ascii="NikoshBAN" w:eastAsia="Times New Roman" w:hAnsi="NikoshBAN" w:cs="NikoshBAN"/>
          <w:sz w:val="24"/>
          <w:szCs w:val="24"/>
        </w:rPr>
        <w:t>ার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বিষয়গুলো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উপস্থাপন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>।</w:t>
      </w:r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বিজ্ঞ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বিচারকগণ</w:t>
      </w:r>
      <w:bookmarkStart w:id="0" w:name="_GoBack"/>
      <w:bookmarkEnd w:id="0"/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শিশু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ধর্ষণ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নির্যাতন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কমিয়ে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আনার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করণীয়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সম্পর্কে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মতামত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এসকল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বিচারকার্য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পরিচালনার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ক্ষেত্রে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প্রতিবন্ধকতা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তুলে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ধরেন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উল্লেখ্য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দেশে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প্রথমবারের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ন্যাশনাল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ইনকোয়ারি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মানিবাধিকার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সম্মানিত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সাবেক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সিনিয়র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জেলা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দায়রা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জজ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জেসমিন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আরা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বেগমকে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আহ্বায়ক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১১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সদস্য-বিশিষ্ট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ন্যাশনাল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ইনকোয়ারি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গঠন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করেছে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ইনকোয়ারি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শেষে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যৌথভাবে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প্রণয়ন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সরকারকে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সুপারিশ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8A13A4">
        <w:rPr>
          <w:rFonts w:ascii="NikoshBAN" w:eastAsia="Times New Roman" w:hAnsi="NikoshBAN" w:cs="NikoshBAN"/>
          <w:sz w:val="24"/>
          <w:szCs w:val="24"/>
        </w:rPr>
        <w:t>করবে</w:t>
      </w:r>
      <w:proofErr w:type="spellEnd"/>
      <w:r w:rsidRPr="008A13A4">
        <w:rPr>
          <w:rFonts w:ascii="NikoshBAN" w:eastAsia="Times New Roman" w:hAnsi="NikoshBAN" w:cs="NikoshBAN"/>
          <w:sz w:val="24"/>
          <w:szCs w:val="24"/>
        </w:rPr>
        <w:t>।</w:t>
      </w:r>
    </w:p>
    <w:p w:rsidR="008A13A4" w:rsidRPr="008A13A4" w:rsidRDefault="008A13A4" w:rsidP="008A13A4">
      <w:pPr>
        <w:spacing w:line="240" w:lineRule="auto"/>
        <w:jc w:val="both"/>
        <w:rPr>
          <w:rFonts w:ascii="NikoshBAN" w:eastAsia="Times New Roman" w:hAnsi="NikoshBAN" w:cs="NikoshBAN"/>
          <w:sz w:val="16"/>
          <w:szCs w:val="24"/>
        </w:rPr>
      </w:pPr>
    </w:p>
    <w:p w:rsidR="00C77FB0" w:rsidRPr="00016AF5" w:rsidRDefault="00C77FB0" w:rsidP="008A13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AF5">
        <w:rPr>
          <w:rFonts w:ascii="NikoshBAN" w:eastAsia="Times New Roman" w:hAnsi="NikoshBAN" w:cs="NikoshBAN"/>
          <w:sz w:val="24"/>
          <w:szCs w:val="24"/>
        </w:rPr>
        <w:t>ধন্যবাদান্তে</w:t>
      </w:r>
      <w:proofErr w:type="spellEnd"/>
      <w:r w:rsidRPr="00016AF5">
        <w:rPr>
          <w:rFonts w:ascii="NikoshBAN" w:eastAsia="Times New Roman" w:hAnsi="NikoshBAN" w:cs="NikoshBAN"/>
          <w:sz w:val="24"/>
          <w:szCs w:val="24"/>
        </w:rPr>
        <w:t>,</w:t>
      </w:r>
    </w:p>
    <w:p w:rsidR="00C77FB0" w:rsidRPr="00AC2C9A" w:rsidRDefault="00C77FB0" w:rsidP="00D936C4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C77FB0" w:rsidRPr="00AC2C9A" w:rsidRDefault="00C77FB0" w:rsidP="00D936C4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C77FB0" w:rsidRPr="00AC2C9A" w:rsidRDefault="00C77FB0" w:rsidP="00D936C4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  <w:r w:rsidR="0074026D">
        <w:rPr>
          <w:rFonts w:ascii="NikoshBAN" w:hAnsi="NikoshBAN" w:cs="NikoshBAN" w:hint="cs"/>
          <w:sz w:val="24"/>
          <w:szCs w:val="24"/>
          <w:cs/>
          <w:lang w:bidi="bn-IN"/>
        </w:rPr>
        <w:t>, জাতীয় মানবাধিকার কমিশন</w:t>
      </w:r>
    </w:p>
    <w:p w:rsidR="00534660" w:rsidRPr="0074026D" w:rsidRDefault="00C77FB0" w:rsidP="0074026D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০১৭৯০৫৩৬৯৩৬</w:t>
      </w:r>
    </w:p>
    <w:sectPr w:rsidR="00534660" w:rsidRPr="0074026D" w:rsidSect="0074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0"/>
    <w:rsid w:val="0032512E"/>
    <w:rsid w:val="00446100"/>
    <w:rsid w:val="004F0B51"/>
    <w:rsid w:val="00501BE4"/>
    <w:rsid w:val="006C209F"/>
    <w:rsid w:val="0074026D"/>
    <w:rsid w:val="0076310C"/>
    <w:rsid w:val="00763BCC"/>
    <w:rsid w:val="007E262B"/>
    <w:rsid w:val="008A13A4"/>
    <w:rsid w:val="00B8343C"/>
    <w:rsid w:val="00C77FB0"/>
    <w:rsid w:val="00D362B4"/>
    <w:rsid w:val="00D5610E"/>
    <w:rsid w:val="00D936C4"/>
    <w:rsid w:val="00E23AAD"/>
    <w:rsid w:val="00E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B47A-266E-465A-AE8A-3044A71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B0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4</cp:revision>
  <dcterms:created xsi:type="dcterms:W3CDTF">2021-06-19T06:07:00Z</dcterms:created>
  <dcterms:modified xsi:type="dcterms:W3CDTF">2021-06-19T10:39:00Z</dcterms:modified>
</cp:coreProperties>
</file>