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9" w:rsidRPr="00C400A9" w:rsidRDefault="00C400A9" w:rsidP="00C400A9">
      <w:pPr>
        <w:jc w:val="center"/>
        <w:rPr>
          <w:b/>
          <w:bCs/>
          <w:sz w:val="32"/>
          <w:szCs w:val="32"/>
        </w:rPr>
      </w:pPr>
      <w:r w:rsidRPr="00C400A9">
        <w:rPr>
          <w:b/>
          <w:bCs/>
          <w:sz w:val="32"/>
          <w:szCs w:val="32"/>
        </w:rPr>
        <w:t>Launching ceremony of Right Here Rights Now (RHRN)</w:t>
      </w:r>
    </w:p>
    <w:p w:rsidR="00DD6A5B" w:rsidRDefault="00C400A9" w:rsidP="00C400A9">
      <w:pPr>
        <w:jc w:val="both"/>
      </w:pPr>
      <w:r>
        <w:rPr>
          <w:noProof/>
          <w:lang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42545</wp:posOffset>
            </wp:positionV>
            <wp:extent cx="2766695" cy="1845945"/>
            <wp:effectExtent l="19050" t="0" r="0" b="0"/>
            <wp:wrapThrough wrapText="bothSides">
              <wp:wrapPolygon edited="0">
                <wp:start x="-149" y="0"/>
                <wp:lineTo x="-149" y="21399"/>
                <wp:lineTo x="21565" y="21399"/>
                <wp:lineTo x="21565" y="0"/>
                <wp:lineTo x="-149" y="0"/>
              </wp:wrapPolygon>
            </wp:wrapThrough>
            <wp:docPr id="1" name="Picture 1" descr="C:\Users\PRO\Desktop\IMG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IMG_2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9pt;margin-top:147.8pt;width:217.95pt;height:.05pt;z-index:251660288;mso-position-horizontal-relative:text;mso-position-vertical-relative:text" wrapcoords="-74 0 -74 20965 21600 20965 21600 0 -74 0" stroked="f">
            <v:textbox style="mso-fit-shape-to-text:t" inset="0,0,0,0">
              <w:txbxContent>
                <w:p w:rsidR="00C400A9" w:rsidRPr="00BE2DB5" w:rsidRDefault="00C400A9" w:rsidP="00C400A9">
                  <w:pPr>
                    <w:pStyle w:val="Caption"/>
                    <w:jc w:val="center"/>
                    <w:rPr>
                      <w:noProof/>
                      <w:szCs w:val="22"/>
                    </w:rPr>
                  </w:pPr>
                  <w:proofErr w:type="spellStart"/>
                  <w:r>
                    <w:t>Organisers</w:t>
                  </w:r>
                  <w:proofErr w:type="spellEnd"/>
                  <w:r>
                    <w:t xml:space="preserve"> honored Guests including NHRC Chairman showing token of appreciation</w:t>
                  </w:r>
                </w:p>
              </w:txbxContent>
            </v:textbox>
            <w10:wrap type="through"/>
          </v:shape>
        </w:pict>
      </w:r>
      <w:r w:rsidR="00A9601F">
        <w:t xml:space="preserve">NHRCB Chairman Kazi </w:t>
      </w:r>
      <w:proofErr w:type="spellStart"/>
      <w:r w:rsidR="00A9601F">
        <w:t>Reazul</w:t>
      </w:r>
      <w:proofErr w:type="spellEnd"/>
      <w:r w:rsidR="00A9601F">
        <w:t xml:space="preserve"> </w:t>
      </w:r>
      <w:proofErr w:type="spellStart"/>
      <w:r w:rsidR="00A9601F">
        <w:t>Hoque</w:t>
      </w:r>
      <w:proofErr w:type="spellEnd"/>
      <w:r w:rsidR="00A9601F">
        <w:t xml:space="preserve"> graced as the Chief Guest the launching ceremony of Right Here Rights Now (RHRN), a strategic global partnership that bring together ten organizations and an alliance working in Bangladesh to ensure meaningful and inclusive youth participation in SRHR intervention. The ceremony was </w:t>
      </w:r>
      <w:r>
        <w:t xml:space="preserve">organized by </w:t>
      </w:r>
      <w:proofErr w:type="spellStart"/>
      <w:r>
        <w:t>Bandhu</w:t>
      </w:r>
      <w:proofErr w:type="spellEnd"/>
      <w:r>
        <w:t xml:space="preserve"> Social Welfare Society and </w:t>
      </w:r>
      <w:r w:rsidR="00A9601F">
        <w:t xml:space="preserve">held at Lakeshore hotel, </w:t>
      </w:r>
      <w:proofErr w:type="spellStart"/>
      <w:r w:rsidR="00A9601F">
        <w:t>Gulshan</w:t>
      </w:r>
      <w:proofErr w:type="spellEnd"/>
      <w:r w:rsidR="00A9601F">
        <w:t xml:space="preserve">, Dhaka on 18 October 2017. </w:t>
      </w:r>
      <w:r w:rsidR="008F5CCE">
        <w:t xml:space="preserve">H. E. </w:t>
      </w:r>
      <w:proofErr w:type="spellStart"/>
      <w:r w:rsidR="008F5CCE">
        <w:t>Leoni</w:t>
      </w:r>
      <w:proofErr w:type="spellEnd"/>
      <w:r w:rsidR="008F5CCE">
        <w:t xml:space="preserve"> </w:t>
      </w:r>
      <w:proofErr w:type="spellStart"/>
      <w:r w:rsidR="008F5CCE">
        <w:t>Margaretha</w:t>
      </w:r>
      <w:proofErr w:type="spellEnd"/>
      <w:r w:rsidR="008F5CCE">
        <w:t xml:space="preserve"> </w:t>
      </w:r>
      <w:proofErr w:type="spellStart"/>
      <w:r w:rsidR="008F5CCE">
        <w:t>Cuelenaere</w:t>
      </w:r>
      <w:proofErr w:type="spellEnd"/>
      <w:r w:rsidR="008F5CCE">
        <w:t>, Ambassador, Embassy of the Kingdom of the Netherlands in Bangladesh</w:t>
      </w:r>
      <w:r w:rsidR="00DD6A5B">
        <w:t xml:space="preserve"> attended the program as the Special Guest. The ceremony began with welcome remarks by Barrister Sara </w:t>
      </w:r>
      <w:proofErr w:type="spellStart"/>
      <w:r w:rsidR="00DD6A5B">
        <w:t>Hossain</w:t>
      </w:r>
      <w:proofErr w:type="spellEnd"/>
      <w:r w:rsidR="00DD6A5B">
        <w:t xml:space="preserve">, Honorary Executive Director, </w:t>
      </w:r>
      <w:proofErr w:type="gramStart"/>
      <w:r w:rsidR="00DD6A5B">
        <w:t>BLAST</w:t>
      </w:r>
      <w:proofErr w:type="gramEnd"/>
      <w:r w:rsidR="00DD6A5B">
        <w:t xml:space="preserve">. </w:t>
      </w:r>
    </w:p>
    <w:p w:rsidR="00A9601F" w:rsidRDefault="00C400A9" w:rsidP="00C400A9">
      <w:pPr>
        <w:jc w:val="both"/>
      </w:pPr>
      <w:r>
        <w:rPr>
          <w:noProof/>
          <w:lang w:bidi="b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</wp:posOffset>
            </wp:positionV>
            <wp:extent cx="2655570" cy="1776730"/>
            <wp:effectExtent l="19050" t="0" r="0" b="0"/>
            <wp:wrapThrough wrapText="bothSides">
              <wp:wrapPolygon edited="0">
                <wp:start x="-155" y="0"/>
                <wp:lineTo x="-155" y="21307"/>
                <wp:lineTo x="21538" y="21307"/>
                <wp:lineTo x="21538" y="0"/>
                <wp:lineTo x="-155" y="0"/>
              </wp:wrapPolygon>
            </wp:wrapThrough>
            <wp:docPr id="2" name="Picture 2" descr="C:\Users\PRO\Desktop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IMG_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1F">
        <w:t xml:space="preserve">Kazi </w:t>
      </w:r>
      <w:proofErr w:type="spellStart"/>
      <w:r w:rsidR="00A9601F">
        <w:t>Reazul</w:t>
      </w:r>
      <w:proofErr w:type="spellEnd"/>
      <w:r w:rsidR="00A9601F">
        <w:t xml:space="preserve"> </w:t>
      </w:r>
      <w:proofErr w:type="spellStart"/>
      <w:r w:rsidR="00A9601F">
        <w:t>Hoque</w:t>
      </w:r>
      <w:proofErr w:type="spellEnd"/>
      <w:r w:rsidR="00A9601F">
        <w:t xml:space="preserve"> said in his speech, “It is my great pleasure to be present at this august gathering. The issue on which the 11 </w:t>
      </w:r>
      <w:proofErr w:type="spellStart"/>
      <w:r w:rsidR="00A9601F">
        <w:t>organisations</w:t>
      </w:r>
      <w:proofErr w:type="spellEnd"/>
      <w:r w:rsidR="00A9601F">
        <w:t xml:space="preserve"> have become united is very important to address now. </w:t>
      </w:r>
      <w:r w:rsidR="008F5CCE">
        <w:t xml:space="preserve">Our youths are not empowered to take their uniformed decision. They are also not informed about </w:t>
      </w:r>
      <w:r w:rsidR="008F5CCE">
        <w:rPr>
          <w:rStyle w:val="tgc"/>
        </w:rPr>
        <w:t>Sexual and reproductive health and rights (</w:t>
      </w:r>
      <w:r w:rsidR="008F5CCE">
        <w:t>SRHR). Thus, without right education, they become prone to HIV/AIDS, unwanted pregnancy and other related health problems. We need to aware family members and youths on these issues.</w:t>
      </w:r>
      <w:r w:rsidR="00A9601F">
        <w:t>”</w:t>
      </w:r>
      <w:r w:rsidR="008F5CCE">
        <w:t xml:space="preserve"> He also urged the government to identify third gender so that the third gender people need not go through the physical test. </w:t>
      </w:r>
    </w:p>
    <w:p w:rsidR="008F5CCE" w:rsidRDefault="008F5CCE"/>
    <w:sectPr w:rsidR="008F5CCE" w:rsidSect="0034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01F"/>
    <w:rsid w:val="00346247"/>
    <w:rsid w:val="00626517"/>
    <w:rsid w:val="008F5CCE"/>
    <w:rsid w:val="00A9601F"/>
    <w:rsid w:val="00C400A9"/>
    <w:rsid w:val="00D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F5CCE"/>
  </w:style>
  <w:style w:type="paragraph" w:styleId="BalloonText">
    <w:name w:val="Balloon Text"/>
    <w:basedOn w:val="Normal"/>
    <w:link w:val="BalloonTextChar"/>
    <w:uiPriority w:val="99"/>
    <w:semiHidden/>
    <w:unhideWhenUsed/>
    <w:rsid w:val="00DD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400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2017-10-19T04:16:00Z</dcterms:created>
  <dcterms:modified xsi:type="dcterms:W3CDTF">2017-10-19T06:23:00Z</dcterms:modified>
</cp:coreProperties>
</file>