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C1" w:rsidRPr="00CB1A75" w:rsidRDefault="002373C1" w:rsidP="002373C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98EC2" wp14:editId="00D66EB0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2373C1" w:rsidRPr="00CB1A75" w:rsidRDefault="002373C1" w:rsidP="002373C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373C1" w:rsidRPr="00DE7E70" w:rsidRDefault="002373C1" w:rsidP="002373C1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</w:t>
      </w:r>
      <w:r w:rsidRPr="002373C1">
        <w:rPr>
          <w:rFonts w:ascii="Nikosh" w:hAnsi="Nikosh" w:cs="Nikosh"/>
          <w:szCs w:val="24"/>
        </w:rPr>
        <w:t>রকঃ</w:t>
      </w:r>
      <w:proofErr w:type="spellEnd"/>
      <w:r w:rsidRPr="002373C1">
        <w:rPr>
          <w:rFonts w:ascii="Nikosh" w:hAnsi="Nikosh" w:cs="Nikosh"/>
          <w:szCs w:val="24"/>
        </w:rPr>
        <w:t xml:space="preserve"> </w:t>
      </w:r>
      <w:r w:rsidRPr="002373C1">
        <w:rPr>
          <w:rFonts w:ascii="Nikosh" w:hAnsi="Nikosh" w:cs="Nikosh"/>
          <w:szCs w:val="24"/>
          <w:cs/>
          <w:lang w:bidi="bn-IN"/>
        </w:rPr>
        <w:t>এনএইচআরসিবি/</w:t>
      </w:r>
      <w:proofErr w:type="spellStart"/>
      <w:r w:rsidRPr="002373C1">
        <w:rPr>
          <w:rFonts w:ascii="Nikosh" w:hAnsi="Nikosh" w:cs="Nikosh"/>
          <w:szCs w:val="24"/>
        </w:rPr>
        <w:t>প্রেস</w:t>
      </w:r>
      <w:proofErr w:type="spellEnd"/>
      <w:r w:rsidRPr="002373C1">
        <w:rPr>
          <w:rFonts w:ascii="Nikosh" w:hAnsi="Nikosh" w:cs="Nikosh"/>
          <w:szCs w:val="24"/>
        </w:rPr>
        <w:t xml:space="preserve"> </w:t>
      </w:r>
      <w:proofErr w:type="spellStart"/>
      <w:r w:rsidRPr="002373C1">
        <w:rPr>
          <w:rFonts w:ascii="Nikosh" w:hAnsi="Nikosh" w:cs="Nikosh"/>
          <w:szCs w:val="24"/>
        </w:rPr>
        <w:t>বিজ্ঞ</w:t>
      </w:r>
      <w:proofErr w:type="spellEnd"/>
      <w:r w:rsidRPr="002373C1">
        <w:rPr>
          <w:rFonts w:ascii="Nikosh" w:hAnsi="Nikosh" w:cs="Nikosh"/>
          <w:szCs w:val="24"/>
        </w:rPr>
        <w:t>-</w:t>
      </w:r>
      <w:r w:rsidRPr="002373C1">
        <w:rPr>
          <w:rFonts w:ascii="Nikosh" w:hAnsi="Nikosh" w:cs="Nikosh"/>
          <w:szCs w:val="24"/>
          <w:cs/>
          <w:lang w:bidi="bn-IN"/>
        </w:rPr>
        <w:t>২৩৯/১৩-</w:t>
      </w:r>
      <w:r w:rsidR="00113E83">
        <w:rPr>
          <w:rFonts w:ascii="NikoshBAN" w:hAnsi="NikoshBAN" w:cs="NikoshBAN"/>
          <w:szCs w:val="24"/>
          <w:cs/>
          <w:lang w:bidi="bn-IN"/>
        </w:rPr>
        <w:t xml:space="preserve"> </w:t>
      </w:r>
      <w:r w:rsidR="00BF5F14">
        <w:rPr>
          <w:rFonts w:ascii="NikoshBAN" w:hAnsi="NikoshBAN" w:cs="NikoshBAN" w:hint="cs"/>
          <w:szCs w:val="24"/>
          <w:cs/>
          <w:lang w:bidi="bn-IN"/>
        </w:rPr>
        <w:t>188</w:t>
      </w:r>
      <w:r w:rsidRPr="002373C1">
        <w:rPr>
          <w:rFonts w:ascii="NikoshBAN" w:hAnsi="NikoshBAN" w:cs="NikoshBAN"/>
          <w:szCs w:val="24"/>
          <w:cs/>
          <w:lang w:bidi="bn-IN"/>
        </w:rPr>
        <w:t xml:space="preserve">    </w:t>
      </w:r>
      <w:r w:rsidRPr="002373C1">
        <w:rPr>
          <w:rFonts w:ascii="Nikosh" w:hAnsi="Nikosh" w:cs="Nikosh"/>
          <w:b/>
          <w:bCs/>
          <w:szCs w:val="24"/>
          <w:cs/>
          <w:lang w:bidi="bn-IN"/>
        </w:rPr>
        <w:t xml:space="preserve">                         </w:t>
      </w:r>
      <w:r w:rsidRPr="002373C1">
        <w:rPr>
          <w:rFonts w:ascii="Nikosh" w:hAnsi="Nikosh" w:cs="Nikosh"/>
          <w:szCs w:val="24"/>
          <w:cs/>
          <w:lang w:bidi="bn-IN"/>
        </w:rPr>
        <w:t xml:space="preserve">               </w:t>
      </w:r>
      <w:r w:rsidRPr="002373C1">
        <w:rPr>
          <w:rFonts w:ascii="Nikosh" w:hAnsi="Nikosh" w:cs="Nikosh"/>
          <w:szCs w:val="24"/>
          <w:lang w:bidi="bn-IN"/>
        </w:rPr>
        <w:t xml:space="preserve">             </w:t>
      </w:r>
      <w:r>
        <w:rPr>
          <w:rFonts w:ascii="Nikosh" w:hAnsi="Nikosh" w:cs="Nikosh"/>
          <w:szCs w:val="24"/>
          <w:lang w:bidi="bn-IN"/>
        </w:rPr>
        <w:t xml:space="preserve">     </w:t>
      </w:r>
      <w:r w:rsidRPr="002373C1">
        <w:rPr>
          <w:rFonts w:ascii="Nikosh" w:hAnsi="Nikosh" w:cs="Nikosh"/>
          <w:szCs w:val="24"/>
          <w:lang w:bidi="bn-IN"/>
        </w:rPr>
        <w:t xml:space="preserve"> </w:t>
      </w:r>
      <w:r w:rsidRPr="002373C1">
        <w:rPr>
          <w:rFonts w:ascii="Nikosh" w:hAnsi="Nikosh" w:cs="Nikosh"/>
          <w:szCs w:val="24"/>
          <w:cs/>
          <w:lang w:bidi="bn-IN"/>
        </w:rPr>
        <w:t xml:space="preserve">  তারিখঃ</w:t>
      </w:r>
      <w:r w:rsidRPr="002373C1">
        <w:rPr>
          <w:rFonts w:ascii="Nikosh" w:hAnsi="Nikosh" w:cs="Nikosh"/>
          <w:szCs w:val="24"/>
        </w:rPr>
        <w:t xml:space="preserve"> </w:t>
      </w:r>
      <w:r w:rsidR="00BF5F14">
        <w:rPr>
          <w:rFonts w:ascii="NikoshBAN" w:hAnsi="NikoshBAN" w:cs="NikoshBAN"/>
          <w:szCs w:val="24"/>
        </w:rPr>
        <w:t>25</w:t>
      </w:r>
      <w:r w:rsidRPr="002373C1">
        <w:rPr>
          <w:rFonts w:ascii="NikoshBAN" w:hAnsi="NikoshBAN" w:cs="NikoshBAN"/>
          <w:szCs w:val="24"/>
        </w:rPr>
        <w:t xml:space="preserve"> </w:t>
      </w:r>
      <w:proofErr w:type="spellStart"/>
      <w:r w:rsidRPr="002373C1">
        <w:rPr>
          <w:rFonts w:ascii="NikoshBAN" w:hAnsi="NikoshBAN" w:cs="NikoshBAN"/>
          <w:szCs w:val="24"/>
        </w:rPr>
        <w:t>অক্টোবর</w:t>
      </w:r>
      <w:proofErr w:type="spellEnd"/>
      <w:r w:rsidRPr="002373C1">
        <w:rPr>
          <w:rFonts w:ascii="Nikosh" w:hAnsi="Nikosh" w:cs="Nikosh"/>
          <w:szCs w:val="24"/>
          <w:lang w:bidi="bn-IN"/>
        </w:rPr>
        <w:t xml:space="preserve"> ২০২৩</w:t>
      </w:r>
    </w:p>
    <w:p w:rsidR="002373C1" w:rsidRDefault="002373C1" w:rsidP="002373C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2373C1" w:rsidRDefault="002373C1" w:rsidP="002373C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021EDB" w:rsidRPr="00113E83" w:rsidRDefault="00021EDB" w:rsidP="00021EDB">
      <w:pPr>
        <w:spacing w:line="360" w:lineRule="auto"/>
        <w:jc w:val="both"/>
        <w:rPr>
          <w:rFonts w:ascii="NikoshBAN" w:hAnsi="NikoshBAN" w:cs="NikoshBAN"/>
          <w:sz w:val="27"/>
          <w:szCs w:val="27"/>
        </w:rPr>
      </w:pPr>
      <w:r w:rsidRPr="00113E83">
        <w:rPr>
          <w:rFonts w:ascii="NikoshBAN" w:hAnsi="NikoshBAN" w:cs="NikoshBAN"/>
          <w:sz w:val="27"/>
          <w:szCs w:val="27"/>
        </w:rPr>
        <w:t>‘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জাতিগোষ্ঠীদের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জন্য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সমন্বিত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শক্তিশালী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ডাটাবেজ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এবং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পরিসংখ্যান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খুবই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গুরুত্বপূর্ণ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ডাটাবেজের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নিয়মিত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হালনাগাদ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নিশ্চিত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করতে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হবে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বৈষম্য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নিরসনের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জন্য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এটি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একটি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গুরুত্বপূর্ণ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পদক্ষেপ</w:t>
      </w:r>
      <w:proofErr w:type="spellEnd"/>
      <w:r w:rsidRPr="00113E83">
        <w:rPr>
          <w:rFonts w:ascii="NikoshBAN" w:hAnsi="NikoshBAN" w:cs="NikoshBAN"/>
          <w:sz w:val="27"/>
          <w:szCs w:val="27"/>
        </w:rPr>
        <w:t>।’</w:t>
      </w:r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আজ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সকালে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জাতীয়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মানবাধিকার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কমিশনের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সভাকক্ষে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অনুষ্ঠিত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‘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জাতিগত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ধর্মীয়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সংখ্যালঘু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এবং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জনগোষ্ঠীর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অধিকার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সুরক্ষা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সংক্রান্ত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কমিটি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’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এবং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‘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দলিত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হিজরা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অন্যান্য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জনগোষ্ঠীর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অধিকার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সুরক্ষা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’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সংক্রান্ত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থিমেটিক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কমিটির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সভা</w:t>
      </w:r>
      <w:r w:rsidR="00113E83" w:rsidRPr="00113E83">
        <w:rPr>
          <w:rFonts w:ascii="NikoshBAN" w:hAnsi="NikoshBAN" w:cs="NikoshBAN"/>
          <w:sz w:val="27"/>
          <w:szCs w:val="27"/>
        </w:rPr>
        <w:t>য়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তিনি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এসব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কথা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বলেন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>।</w:t>
      </w:r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তিনি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আরো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বলেন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‘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জাতিগোষ্ঠীরা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প্রাতিষ্ঠানিক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শিক্ষা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গ্রহণ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কর্মসংস্থানে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এখনো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বেশ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পিছিয়ে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আছে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বাংলাদেশে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সকল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ধরনের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বৈষম্য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নিরসনে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সমন্বিত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প্রচেষ্টা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চালাতে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হবে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কোনো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জাতিগোষ্ঠীকে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অধিকার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থেকে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বঞ্চিত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করার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সুযোগ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নেই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এর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জন্য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নিষ্ঠার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সাথে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কাজ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করা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সকলের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দায়িত্ব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। </w:t>
      </w:r>
    </w:p>
    <w:p w:rsidR="00BF5F14" w:rsidRPr="00113E83" w:rsidRDefault="00BF5F14" w:rsidP="00BF5F14">
      <w:pPr>
        <w:spacing w:line="360" w:lineRule="auto"/>
        <w:jc w:val="both"/>
        <w:rPr>
          <w:rFonts w:ascii="NikoshBAN" w:hAnsi="NikoshBAN" w:cs="NikoshBAN"/>
          <w:sz w:val="27"/>
          <w:szCs w:val="27"/>
        </w:rPr>
      </w:pPr>
      <w:proofErr w:type="spellStart"/>
      <w:r w:rsidRPr="00113E83">
        <w:rPr>
          <w:rFonts w:ascii="NikoshBAN" w:hAnsi="NikoshBAN" w:cs="NikoshBAN"/>
          <w:sz w:val="27"/>
          <w:szCs w:val="27"/>
        </w:rPr>
        <w:t>উক্ত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সভায়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জাতীয়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মানবাধিকার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কমিশনের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মাননীয়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চেয়ারম্যান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কমিটির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সভাপতি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ড.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কামাল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উদ্দিন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আহমেদ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সভাপতিত্ব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করেন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উপস্থিত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ছিলেন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কমিশনের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মাননীয়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সার্বক্ষণিক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সদস্য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জনাব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মোঃ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সেলিম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রেজা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সম্মানিত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অবৈতনিক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সদস্যগণ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এবং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আমন্ত্রিত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অতিথিবৃন্দ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</w:p>
    <w:p w:rsidR="002373C1" w:rsidRPr="00113E83" w:rsidRDefault="00BF5F14" w:rsidP="00BF5F14">
      <w:pPr>
        <w:spacing w:line="360" w:lineRule="auto"/>
        <w:jc w:val="both"/>
        <w:rPr>
          <w:rFonts w:ascii="NikoshBAN" w:hAnsi="NikoshBAN" w:cs="NikoshBAN"/>
          <w:sz w:val="27"/>
          <w:szCs w:val="27"/>
        </w:rPr>
      </w:pPr>
      <w:proofErr w:type="spellStart"/>
      <w:r w:rsidRPr="00113E83">
        <w:rPr>
          <w:rFonts w:ascii="NikoshBAN" w:hAnsi="NikoshBAN" w:cs="NikoshBAN"/>
          <w:sz w:val="27"/>
          <w:szCs w:val="27"/>
        </w:rPr>
        <w:t>সভায়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জাতিগত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ধর্মীয়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সংখ্যালঘু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অন্যান্য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জনগোষ্ঠীর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মানবাধিকার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পরিস্থিতি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দক্ষতা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উন্নয়নে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ট্র্যান্সজেন্ডার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ব্যক্তিদের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প্রশিক্ষণের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ব্যবস্থাকরণ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সংশ্লিষ্ট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জেলা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পরিদর্শন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সভা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সেমিনার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আয়োজন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সংক্রান্ত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বিষয়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আলোচনা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="00113E83" w:rsidRPr="00113E83">
        <w:rPr>
          <w:rFonts w:ascii="NikoshBAN" w:hAnsi="NikoshBAN" w:cs="NikoshBAN"/>
          <w:sz w:val="27"/>
          <w:szCs w:val="27"/>
        </w:rPr>
        <w:t>পাশাপাশি</w:t>
      </w:r>
      <w:proofErr w:type="spellEnd"/>
      <w:r w:rsidR="00113E83"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ধর্মীয়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সংখ্যালঘুদের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অধিকার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নিশ্চিতকরণ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গুরুত্ব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সহকারে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আলোচনা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নির্বাচনকালীন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সংখ্যালঘুদের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নিরাপত্তা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ও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অধিকার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নিশ্চিতকরণে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কমিশনের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সামগ্রিক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কর্মকান্ড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উপস্থাপন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করা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পাশাপাশি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বিস্তৃত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পরিসরে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দলিত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হরিজন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তেলেগু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,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ডোমসহ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অন্যান্য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অনগ্রসর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জাতিগোষ্ঠীর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প্রেক্ষাপট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আলোচিত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 </w:t>
      </w:r>
      <w:proofErr w:type="spellStart"/>
      <w:r w:rsidRPr="00113E83">
        <w:rPr>
          <w:rFonts w:ascii="NikoshBAN" w:hAnsi="NikoshBAN" w:cs="NikoshBAN"/>
          <w:sz w:val="27"/>
          <w:szCs w:val="27"/>
        </w:rPr>
        <w:t>হয়</w:t>
      </w:r>
      <w:proofErr w:type="spellEnd"/>
      <w:r w:rsidRPr="00113E83">
        <w:rPr>
          <w:rFonts w:ascii="NikoshBAN" w:hAnsi="NikoshBAN" w:cs="NikoshBAN"/>
          <w:sz w:val="27"/>
          <w:szCs w:val="27"/>
        </w:rPr>
        <w:t xml:space="preserve">। </w:t>
      </w:r>
    </w:p>
    <w:p w:rsidR="002373C1" w:rsidRPr="00113E83" w:rsidRDefault="002373C1" w:rsidP="002373C1">
      <w:pPr>
        <w:spacing w:after="0" w:line="240" w:lineRule="auto"/>
        <w:jc w:val="both"/>
        <w:rPr>
          <w:rFonts w:ascii="Nikosh" w:hAnsi="Nikosh" w:cs="Nikosh"/>
          <w:sz w:val="27"/>
          <w:szCs w:val="27"/>
        </w:rPr>
      </w:pPr>
      <w:r w:rsidRPr="00113E83">
        <w:rPr>
          <w:rFonts w:ascii="Nikosh" w:hAnsi="Nikosh" w:cs="Nikosh"/>
          <w:sz w:val="27"/>
          <w:szCs w:val="27"/>
          <w:cs/>
          <w:lang w:bidi="bn-IN"/>
        </w:rPr>
        <w:t>ধন্যবাদান্তে</w:t>
      </w:r>
      <w:r w:rsidRPr="00113E83">
        <w:rPr>
          <w:rFonts w:ascii="Nikosh" w:hAnsi="Nikosh" w:cs="Nikosh"/>
          <w:sz w:val="27"/>
          <w:szCs w:val="27"/>
        </w:rPr>
        <w:t>,</w:t>
      </w:r>
    </w:p>
    <w:p w:rsidR="002373C1" w:rsidRPr="00113E83" w:rsidRDefault="002373C1" w:rsidP="002373C1">
      <w:pPr>
        <w:spacing w:after="0" w:line="240" w:lineRule="auto"/>
        <w:rPr>
          <w:rFonts w:ascii="Nikosh" w:hAnsi="Nikosh" w:cs="Nikosh"/>
          <w:sz w:val="27"/>
          <w:szCs w:val="27"/>
          <w:lang w:bidi="bn-IN"/>
        </w:rPr>
      </w:pPr>
      <w:r w:rsidRPr="00113E83">
        <w:rPr>
          <w:rFonts w:ascii="Nikosh" w:hAnsi="Nikosh" w:cs="Nikosh"/>
          <w:sz w:val="27"/>
          <w:szCs w:val="27"/>
          <w:cs/>
          <w:lang w:bidi="bn-IN"/>
        </w:rPr>
        <w:t>স্বাক্ষরিত</w:t>
      </w:r>
      <w:r w:rsidRPr="00113E83">
        <w:rPr>
          <w:rFonts w:ascii="Nikosh" w:hAnsi="Nikosh" w:cs="Nikosh"/>
          <w:sz w:val="27"/>
          <w:szCs w:val="27"/>
          <w:lang w:bidi="bn-IN"/>
        </w:rPr>
        <w:t>/-</w:t>
      </w:r>
    </w:p>
    <w:p w:rsidR="002373C1" w:rsidRPr="00113E83" w:rsidRDefault="002373C1" w:rsidP="002373C1">
      <w:pPr>
        <w:spacing w:after="0" w:line="240" w:lineRule="auto"/>
        <w:rPr>
          <w:rFonts w:ascii="Nikosh" w:hAnsi="Nikosh" w:cs="Nikosh"/>
          <w:sz w:val="27"/>
          <w:szCs w:val="27"/>
          <w:cs/>
          <w:lang w:bidi="bn-IN"/>
        </w:rPr>
      </w:pPr>
      <w:r w:rsidRPr="00113E83">
        <w:rPr>
          <w:rFonts w:ascii="Nikosh" w:hAnsi="Nikosh" w:cs="Nikosh"/>
          <w:sz w:val="27"/>
          <w:szCs w:val="27"/>
          <w:cs/>
          <w:lang w:bidi="bn-IN"/>
        </w:rPr>
        <w:t>ফারহানা সাঈদ</w:t>
      </w:r>
    </w:p>
    <w:p w:rsidR="002373C1" w:rsidRPr="00113E83" w:rsidRDefault="002373C1" w:rsidP="002373C1">
      <w:pPr>
        <w:spacing w:after="0" w:line="240" w:lineRule="auto"/>
        <w:rPr>
          <w:rFonts w:ascii="Nikosh" w:hAnsi="Nikosh" w:cs="Nikosh"/>
          <w:sz w:val="27"/>
          <w:szCs w:val="27"/>
          <w:cs/>
          <w:lang w:bidi="bn-IN"/>
        </w:rPr>
      </w:pPr>
      <w:r w:rsidRPr="00113E83">
        <w:rPr>
          <w:rFonts w:ascii="Nikosh" w:hAnsi="Nikosh" w:cs="Nikosh" w:hint="cs"/>
          <w:sz w:val="27"/>
          <w:szCs w:val="27"/>
          <w:cs/>
          <w:lang w:bidi="bn-IN"/>
        </w:rPr>
        <w:t>উপপরিচালক</w:t>
      </w:r>
    </w:p>
    <w:p w:rsidR="006972C3" w:rsidRPr="00113E83" w:rsidRDefault="002373C1" w:rsidP="002373C1">
      <w:pPr>
        <w:spacing w:after="0" w:line="240" w:lineRule="auto"/>
        <w:rPr>
          <w:rFonts w:ascii="NikoshBAN" w:hAnsi="NikoshBAN" w:cs="NikoshBAN"/>
          <w:sz w:val="27"/>
          <w:szCs w:val="27"/>
        </w:rPr>
      </w:pPr>
      <w:r w:rsidRPr="00113E83">
        <w:rPr>
          <w:rFonts w:ascii="Nikosh" w:hAnsi="Nikosh" w:cs="Nikosh"/>
          <w:sz w:val="27"/>
          <w:szCs w:val="27"/>
          <w:cs/>
          <w:lang w:bidi="bn-IN"/>
        </w:rPr>
        <w:t>জাতীয় মানবাধিকার কমিশন, বাংলাদেশ</w:t>
      </w:r>
      <w:r w:rsidRPr="00113E83">
        <w:rPr>
          <w:rFonts w:ascii="Nikosh" w:hAnsi="Nikosh" w:cs="Nikosh" w:hint="cs"/>
          <w:sz w:val="27"/>
          <w:szCs w:val="27"/>
          <w:cs/>
          <w:lang w:bidi="bn-IN"/>
        </w:rPr>
        <w:t>।</w:t>
      </w:r>
      <w:bookmarkStart w:id="0" w:name="_GoBack"/>
      <w:bookmarkEnd w:id="0"/>
    </w:p>
    <w:sectPr w:rsidR="006972C3" w:rsidRPr="00113E83" w:rsidSect="002373C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F"/>
    <w:rsid w:val="00021EDB"/>
    <w:rsid w:val="00113E83"/>
    <w:rsid w:val="00205D74"/>
    <w:rsid w:val="002373C1"/>
    <w:rsid w:val="003F73E2"/>
    <w:rsid w:val="004D5AF6"/>
    <w:rsid w:val="006102BC"/>
    <w:rsid w:val="006972C3"/>
    <w:rsid w:val="006B3C8F"/>
    <w:rsid w:val="0070681F"/>
    <w:rsid w:val="00723419"/>
    <w:rsid w:val="009C1A38"/>
    <w:rsid w:val="00BB32B4"/>
    <w:rsid w:val="00BF5F14"/>
    <w:rsid w:val="00C61AD1"/>
    <w:rsid w:val="00ED5676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2841"/>
  <w15:chartTrackingRefBased/>
  <w15:docId w15:val="{2BE3946F-25FB-463E-821E-2D1774B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3C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373C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2023-10-04T08:52:00Z</dcterms:created>
  <dcterms:modified xsi:type="dcterms:W3CDTF">2023-10-25T10:08:00Z</dcterms:modified>
</cp:coreProperties>
</file>